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6DD9" w14:textId="77777777" w:rsidR="00A22D96" w:rsidRPr="00A0628B" w:rsidRDefault="00A22D96" w:rsidP="00FF64C9">
      <w:pPr>
        <w:jc w:val="center"/>
        <w:rPr>
          <w:rFonts w:ascii="Calibri" w:hAnsi="Calibri"/>
          <w:sz w:val="32"/>
          <w:szCs w:val="32"/>
        </w:rPr>
      </w:pPr>
      <w:r w:rsidRPr="00A0628B">
        <w:rPr>
          <w:rFonts w:ascii="Calibri" w:hAnsi="Calibri"/>
          <w:sz w:val="32"/>
          <w:szCs w:val="32"/>
        </w:rPr>
        <w:t>V.AL.E. SCHOLARSHIP ANNOUNCEMENT</w:t>
      </w:r>
    </w:p>
    <w:p w14:paraId="51D9EF34" w14:textId="0113D202" w:rsidR="00A22D96" w:rsidRPr="00A0628B" w:rsidRDefault="00463803" w:rsidP="00A22D9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0</w:t>
      </w:r>
      <w:r w:rsidR="00B961F1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/01/20</w:t>
      </w:r>
      <w:r w:rsidR="00DC667D">
        <w:rPr>
          <w:rFonts w:ascii="Calibri" w:hAnsi="Calibri"/>
          <w:sz w:val="32"/>
          <w:szCs w:val="32"/>
        </w:rPr>
        <w:t>2</w:t>
      </w:r>
      <w:r w:rsidR="00064255">
        <w:rPr>
          <w:rFonts w:ascii="Calibri" w:hAnsi="Calibri"/>
          <w:sz w:val="32"/>
          <w:szCs w:val="32"/>
        </w:rPr>
        <w:t>4</w:t>
      </w:r>
      <w:r>
        <w:rPr>
          <w:rFonts w:ascii="Calibri" w:hAnsi="Calibri"/>
          <w:sz w:val="32"/>
          <w:szCs w:val="32"/>
        </w:rPr>
        <w:t xml:space="preserve"> – </w:t>
      </w:r>
      <w:r w:rsidR="00B961F1">
        <w:rPr>
          <w:rFonts w:ascii="Calibri" w:hAnsi="Calibri"/>
          <w:sz w:val="32"/>
          <w:szCs w:val="32"/>
        </w:rPr>
        <w:t>12</w:t>
      </w:r>
      <w:r>
        <w:rPr>
          <w:rFonts w:ascii="Calibri" w:hAnsi="Calibri"/>
          <w:sz w:val="32"/>
          <w:szCs w:val="32"/>
        </w:rPr>
        <w:t>/31/20</w:t>
      </w:r>
      <w:r w:rsidR="00DC667D">
        <w:rPr>
          <w:rFonts w:ascii="Calibri" w:hAnsi="Calibri"/>
          <w:sz w:val="32"/>
          <w:szCs w:val="32"/>
        </w:rPr>
        <w:t>2</w:t>
      </w:r>
      <w:r w:rsidR="00064255">
        <w:rPr>
          <w:rFonts w:ascii="Calibri" w:hAnsi="Calibri"/>
          <w:sz w:val="32"/>
          <w:szCs w:val="32"/>
        </w:rPr>
        <w:t>4</w:t>
      </w:r>
    </w:p>
    <w:p w14:paraId="30BA81C5" w14:textId="77777777" w:rsidR="00A0628B" w:rsidRPr="003E597F" w:rsidRDefault="00A0628B" w:rsidP="009D4A60">
      <w:pPr>
        <w:rPr>
          <w:rFonts w:ascii="Calibri" w:hAnsi="Calibri"/>
          <w:sz w:val="28"/>
          <w:szCs w:val="28"/>
        </w:rPr>
      </w:pPr>
    </w:p>
    <w:p w14:paraId="7E114146" w14:textId="77777777" w:rsidR="00A22D96" w:rsidRDefault="00A22D96" w:rsidP="00A22D9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INFORMATION</w:t>
      </w:r>
    </w:p>
    <w:p w14:paraId="77020B0B" w14:textId="77777777" w:rsidR="0053424D" w:rsidRPr="00FF64C9" w:rsidRDefault="0053424D" w:rsidP="00A22D96">
      <w:pPr>
        <w:jc w:val="center"/>
        <w:rPr>
          <w:rFonts w:ascii="Calibri" w:hAnsi="Calibri"/>
          <w:sz w:val="16"/>
          <w:szCs w:val="16"/>
        </w:rPr>
      </w:pPr>
    </w:p>
    <w:p w14:paraId="246EA580" w14:textId="0528416A" w:rsidR="00A22D96" w:rsidRDefault="00A22D96" w:rsidP="00A2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8</w:t>
      </w:r>
      <w:r w:rsidRPr="00A22D96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Judicial District V.A.L.E. Board will make available scholarship awards for victim services conferences or </w:t>
      </w:r>
      <w:proofErr w:type="gramStart"/>
      <w:r>
        <w:rPr>
          <w:rFonts w:ascii="Calibri" w:hAnsi="Calibri"/>
          <w:szCs w:val="24"/>
        </w:rPr>
        <w:t>trainings</w:t>
      </w:r>
      <w:proofErr w:type="gramEnd"/>
      <w:r>
        <w:rPr>
          <w:rFonts w:ascii="Calibri" w:hAnsi="Calibri"/>
          <w:szCs w:val="24"/>
        </w:rPr>
        <w:t xml:space="preserve">.  Current V.A.L.E. grant recipients are eligible to apply for </w:t>
      </w:r>
      <w:r w:rsidR="00DC667D">
        <w:rPr>
          <w:rFonts w:ascii="Calibri" w:hAnsi="Calibri"/>
          <w:szCs w:val="24"/>
        </w:rPr>
        <w:t>one</w:t>
      </w:r>
      <w:r>
        <w:rPr>
          <w:rFonts w:ascii="Calibri" w:hAnsi="Calibri"/>
          <w:szCs w:val="24"/>
        </w:rPr>
        <w:t xml:space="preserve"> scholarship up to $500.00 for conference/training registration fees and/or lodging</w:t>
      </w:r>
      <w:r w:rsidR="00FE69B1">
        <w:rPr>
          <w:rFonts w:ascii="Calibri" w:hAnsi="Calibri"/>
          <w:szCs w:val="24"/>
        </w:rPr>
        <w:t xml:space="preserve"> expenses</w:t>
      </w:r>
      <w:r>
        <w:rPr>
          <w:rFonts w:ascii="Calibri" w:hAnsi="Calibri"/>
          <w:szCs w:val="24"/>
        </w:rPr>
        <w:t>.  Awards are based on availability of V.A.L.E. funds and will not exceed a total of $</w:t>
      </w:r>
      <w:r w:rsidR="00064255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>,000.00.</w:t>
      </w:r>
      <w:r w:rsidR="00DC667D">
        <w:rPr>
          <w:rFonts w:ascii="Calibri" w:hAnsi="Calibri"/>
          <w:szCs w:val="24"/>
        </w:rPr>
        <w:t xml:space="preserve"> </w:t>
      </w:r>
    </w:p>
    <w:p w14:paraId="43CFE6C2" w14:textId="77777777" w:rsidR="00A22D96" w:rsidRPr="00FF64C9" w:rsidRDefault="00A22D96" w:rsidP="00A22D96">
      <w:pPr>
        <w:rPr>
          <w:rFonts w:ascii="Calibri" w:hAnsi="Calibri"/>
          <w:sz w:val="16"/>
          <w:szCs w:val="16"/>
        </w:rPr>
      </w:pPr>
    </w:p>
    <w:p w14:paraId="19D4705A" w14:textId="77777777" w:rsidR="00A22D96" w:rsidRDefault="00A22D96" w:rsidP="00A22D9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APPLICATION</w:t>
      </w:r>
    </w:p>
    <w:p w14:paraId="05E6F84D" w14:textId="77777777" w:rsidR="00A22D96" w:rsidRPr="00FF64C9" w:rsidRDefault="00A22D96" w:rsidP="00A22D96">
      <w:pPr>
        <w:jc w:val="center"/>
        <w:rPr>
          <w:rFonts w:ascii="Calibri" w:hAnsi="Calibri"/>
          <w:sz w:val="16"/>
          <w:szCs w:val="16"/>
        </w:rPr>
      </w:pPr>
    </w:p>
    <w:p w14:paraId="08D06004" w14:textId="253B72FA" w:rsidR="00FE69B1" w:rsidRDefault="00A22D96" w:rsidP="00A22D9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Grantees who wish to apply for a scholarship must </w:t>
      </w:r>
      <w:r w:rsidR="0076143E">
        <w:rPr>
          <w:rFonts w:ascii="Calibri" w:hAnsi="Calibri"/>
          <w:szCs w:val="24"/>
        </w:rPr>
        <w:t>apply using the V.A.L.E Scholarship Application</w:t>
      </w:r>
      <w:r>
        <w:rPr>
          <w:rFonts w:ascii="Calibri" w:hAnsi="Calibri"/>
          <w:szCs w:val="24"/>
        </w:rPr>
        <w:t xml:space="preserve">.  </w:t>
      </w:r>
      <w:r w:rsidR="0053424D">
        <w:rPr>
          <w:rFonts w:ascii="Calibri" w:hAnsi="Calibri"/>
          <w:szCs w:val="24"/>
        </w:rPr>
        <w:t>Applications can be obtained online at</w:t>
      </w:r>
      <w:r w:rsidR="0076143E">
        <w:rPr>
          <w:rFonts w:ascii="Calibri" w:hAnsi="Calibri"/>
          <w:szCs w:val="24"/>
        </w:rPr>
        <w:t xml:space="preserve"> </w:t>
      </w:r>
      <w:hyperlink r:id="rId7" w:history="1">
        <w:r w:rsidR="0076143E" w:rsidRPr="00717303">
          <w:rPr>
            <w:rStyle w:val="Hyperlink"/>
            <w:rFonts w:ascii="Calibri" w:hAnsi="Calibri" w:cs="Calibri"/>
          </w:rPr>
          <w:t>https://www.larimer.org/da/vicwit/vale</w:t>
        </w:r>
      </w:hyperlink>
      <w:r w:rsidR="0053424D" w:rsidRPr="00717303">
        <w:rPr>
          <w:rFonts w:ascii="Calibri" w:hAnsi="Calibri" w:cs="Calibri"/>
          <w:szCs w:val="24"/>
        </w:rPr>
        <w:t>.</w:t>
      </w:r>
      <w:r w:rsidR="0053424D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Applications should be submitted via email to </w:t>
      </w:r>
      <w:r w:rsidR="00781BD1">
        <w:rPr>
          <w:rFonts w:ascii="Calibri" w:hAnsi="Calibri"/>
          <w:szCs w:val="24"/>
        </w:rPr>
        <w:t>Candace Smith</w:t>
      </w:r>
      <w:r>
        <w:rPr>
          <w:rFonts w:ascii="Calibri" w:hAnsi="Calibri"/>
          <w:szCs w:val="24"/>
        </w:rPr>
        <w:t>, V.A.L.E. Administrator a</w:t>
      </w:r>
      <w:r w:rsidR="00262592">
        <w:rPr>
          <w:rFonts w:ascii="Calibri" w:hAnsi="Calibri"/>
          <w:szCs w:val="24"/>
        </w:rPr>
        <w:t xml:space="preserve">t </w:t>
      </w:r>
      <w:hyperlink r:id="rId8" w:history="1">
        <w:r w:rsidR="00781BD1">
          <w:rPr>
            <w:rStyle w:val="Hyperlink"/>
            <w:rFonts w:ascii="Calibri" w:hAnsi="Calibri"/>
            <w:szCs w:val="24"/>
          </w:rPr>
          <w:t>smithcr@co.larimer.co.us</w:t>
        </w:r>
      </w:hyperlink>
      <w:r w:rsidR="00262592">
        <w:rPr>
          <w:rFonts w:ascii="Calibri" w:hAnsi="Calibri"/>
          <w:szCs w:val="24"/>
        </w:rPr>
        <w:t>.</w:t>
      </w:r>
      <w:r w:rsidR="0053424D">
        <w:rPr>
          <w:rFonts w:ascii="Calibri" w:hAnsi="Calibri"/>
          <w:szCs w:val="24"/>
        </w:rPr>
        <w:t xml:space="preserve">  </w:t>
      </w:r>
      <w:r w:rsidR="00FE69B1">
        <w:rPr>
          <w:rFonts w:ascii="Calibri" w:hAnsi="Calibri"/>
          <w:szCs w:val="24"/>
        </w:rPr>
        <w:t>Grantees must include a copy of the conference/training brochure</w:t>
      </w:r>
      <w:r w:rsidR="0076143E" w:rsidRPr="0076143E">
        <w:rPr>
          <w:rFonts w:ascii="Calibri" w:hAnsi="Calibri"/>
          <w:szCs w:val="24"/>
        </w:rPr>
        <w:t xml:space="preserve"> </w:t>
      </w:r>
      <w:r w:rsidR="0076143E">
        <w:rPr>
          <w:rFonts w:ascii="Calibri" w:hAnsi="Calibri"/>
          <w:szCs w:val="24"/>
        </w:rPr>
        <w:t>with the application</w:t>
      </w:r>
      <w:r w:rsidR="00FE69B1">
        <w:rPr>
          <w:rFonts w:ascii="Calibri" w:hAnsi="Calibri"/>
          <w:szCs w:val="24"/>
        </w:rPr>
        <w:t>.</w:t>
      </w:r>
    </w:p>
    <w:p w14:paraId="3D003C37" w14:textId="77777777" w:rsidR="00FE69B1" w:rsidRPr="00FF64C9" w:rsidRDefault="00FE69B1" w:rsidP="00A22D96">
      <w:pPr>
        <w:rPr>
          <w:rFonts w:ascii="Calibri" w:hAnsi="Calibri"/>
          <w:sz w:val="16"/>
          <w:szCs w:val="16"/>
        </w:rPr>
      </w:pPr>
    </w:p>
    <w:p w14:paraId="4D12DDC0" w14:textId="77777777" w:rsidR="0053424D" w:rsidRDefault="0053424D" w:rsidP="0053424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DEADLINES</w:t>
      </w:r>
    </w:p>
    <w:p w14:paraId="67D1EB6F" w14:textId="77777777" w:rsidR="0053424D" w:rsidRPr="00FF64C9" w:rsidRDefault="0053424D" w:rsidP="0053424D">
      <w:pPr>
        <w:jc w:val="center"/>
        <w:rPr>
          <w:rFonts w:ascii="Calibri" w:hAnsi="Calibri"/>
          <w:sz w:val="16"/>
          <w:szCs w:val="16"/>
        </w:rPr>
      </w:pPr>
    </w:p>
    <w:p w14:paraId="7B41F59C" w14:textId="66B1FC1D" w:rsidR="0053424D" w:rsidRDefault="00A0628B" w:rsidP="0053424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scholarship award period is </w:t>
      </w:r>
      <w:r w:rsidR="00262592">
        <w:rPr>
          <w:rFonts w:ascii="Calibri" w:hAnsi="Calibri"/>
          <w:szCs w:val="24"/>
        </w:rPr>
        <w:t>January</w:t>
      </w:r>
      <w:r w:rsidR="00463803">
        <w:rPr>
          <w:rFonts w:ascii="Calibri" w:hAnsi="Calibri"/>
          <w:szCs w:val="24"/>
        </w:rPr>
        <w:t xml:space="preserve"> 1, </w:t>
      </w:r>
      <w:proofErr w:type="gramStart"/>
      <w:r w:rsidR="00463803">
        <w:rPr>
          <w:rFonts w:ascii="Calibri" w:hAnsi="Calibri"/>
          <w:szCs w:val="24"/>
        </w:rPr>
        <w:t>20</w:t>
      </w:r>
      <w:r w:rsidR="00DC667D">
        <w:rPr>
          <w:rFonts w:ascii="Calibri" w:hAnsi="Calibri"/>
          <w:szCs w:val="24"/>
        </w:rPr>
        <w:t>2</w:t>
      </w:r>
      <w:r w:rsidR="00064255">
        <w:rPr>
          <w:rFonts w:ascii="Calibri" w:hAnsi="Calibri"/>
          <w:szCs w:val="24"/>
        </w:rPr>
        <w:t>4</w:t>
      </w:r>
      <w:proofErr w:type="gramEnd"/>
      <w:r w:rsidR="00DC667D">
        <w:rPr>
          <w:rFonts w:ascii="Calibri" w:hAnsi="Calibri"/>
          <w:szCs w:val="24"/>
        </w:rPr>
        <w:t xml:space="preserve"> </w:t>
      </w:r>
      <w:r w:rsidR="00463803">
        <w:rPr>
          <w:rFonts w:ascii="Calibri" w:hAnsi="Calibri"/>
          <w:szCs w:val="24"/>
        </w:rPr>
        <w:t xml:space="preserve">to </w:t>
      </w:r>
      <w:r w:rsidR="00262592">
        <w:rPr>
          <w:rFonts w:ascii="Calibri" w:hAnsi="Calibri"/>
          <w:szCs w:val="24"/>
        </w:rPr>
        <w:t>December</w:t>
      </w:r>
      <w:r w:rsidR="00463803">
        <w:rPr>
          <w:rFonts w:ascii="Calibri" w:hAnsi="Calibri"/>
          <w:szCs w:val="24"/>
        </w:rPr>
        <w:t xml:space="preserve"> 31, 20</w:t>
      </w:r>
      <w:r w:rsidR="00DC667D">
        <w:rPr>
          <w:rFonts w:ascii="Calibri" w:hAnsi="Calibri"/>
          <w:szCs w:val="24"/>
        </w:rPr>
        <w:t>2</w:t>
      </w:r>
      <w:r w:rsidR="00064255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 xml:space="preserve">.  Grantees can </w:t>
      </w:r>
      <w:proofErr w:type="gramStart"/>
      <w:r>
        <w:rPr>
          <w:rFonts w:ascii="Calibri" w:hAnsi="Calibri"/>
          <w:szCs w:val="24"/>
        </w:rPr>
        <w:t>submit an application</w:t>
      </w:r>
      <w:proofErr w:type="gramEnd"/>
      <w:r>
        <w:rPr>
          <w:rFonts w:ascii="Calibri" w:hAnsi="Calibri"/>
          <w:szCs w:val="24"/>
        </w:rPr>
        <w:t xml:space="preserve"> anytime during this period.  </w:t>
      </w:r>
      <w:r w:rsidR="0053424D">
        <w:rPr>
          <w:rFonts w:ascii="Calibri" w:hAnsi="Calibri"/>
          <w:szCs w:val="24"/>
        </w:rPr>
        <w:t xml:space="preserve">Applications </w:t>
      </w:r>
      <w:r>
        <w:rPr>
          <w:rFonts w:ascii="Calibri" w:hAnsi="Calibri"/>
          <w:szCs w:val="24"/>
        </w:rPr>
        <w:t>must</w:t>
      </w:r>
      <w:r w:rsidR="0053424D">
        <w:rPr>
          <w:rFonts w:ascii="Calibri" w:hAnsi="Calibri"/>
          <w:szCs w:val="24"/>
        </w:rPr>
        <w:t xml:space="preserve"> be submitted no later than 60 days prior to the conference/training registration deadline.</w:t>
      </w:r>
      <w:r w:rsidR="00DC667D">
        <w:rPr>
          <w:rFonts w:ascii="Calibri" w:hAnsi="Calibri"/>
          <w:szCs w:val="24"/>
        </w:rPr>
        <w:t xml:space="preserve"> </w:t>
      </w:r>
      <w:r w:rsidR="0076143E" w:rsidRPr="0076143E">
        <w:rPr>
          <w:rFonts w:ascii="Calibri" w:hAnsi="Calibri"/>
          <w:szCs w:val="24"/>
        </w:rPr>
        <w:t xml:space="preserve">If there are remaining scholarship funds by </w:t>
      </w:r>
      <w:r w:rsidR="007D3C72">
        <w:rPr>
          <w:rFonts w:ascii="Calibri" w:hAnsi="Calibri"/>
          <w:szCs w:val="24"/>
        </w:rPr>
        <w:t>May</w:t>
      </w:r>
      <w:r w:rsidR="0076143E" w:rsidRPr="0076143E">
        <w:rPr>
          <w:rFonts w:ascii="Calibri" w:hAnsi="Calibri"/>
          <w:szCs w:val="24"/>
        </w:rPr>
        <w:t xml:space="preserve"> </w:t>
      </w:r>
      <w:r w:rsidR="003F31A7">
        <w:rPr>
          <w:rFonts w:ascii="Calibri" w:hAnsi="Calibri"/>
          <w:szCs w:val="24"/>
        </w:rPr>
        <w:t>3</w:t>
      </w:r>
      <w:r w:rsidR="007D3C72">
        <w:rPr>
          <w:rFonts w:ascii="Calibri" w:hAnsi="Calibri"/>
          <w:szCs w:val="24"/>
        </w:rPr>
        <w:t>1</w:t>
      </w:r>
      <w:r w:rsidR="0076143E" w:rsidRPr="0076143E">
        <w:rPr>
          <w:rFonts w:ascii="Calibri" w:hAnsi="Calibri"/>
          <w:szCs w:val="24"/>
        </w:rPr>
        <w:t>, 202</w:t>
      </w:r>
      <w:r w:rsidR="00064255">
        <w:rPr>
          <w:rFonts w:ascii="Calibri" w:hAnsi="Calibri"/>
          <w:szCs w:val="24"/>
        </w:rPr>
        <w:t>4</w:t>
      </w:r>
      <w:r w:rsidR="007D3C72">
        <w:rPr>
          <w:rFonts w:ascii="Calibri" w:hAnsi="Calibri"/>
          <w:szCs w:val="24"/>
        </w:rPr>
        <w:t>, the VALE Board may allow</w:t>
      </w:r>
      <w:r w:rsidR="0076143E" w:rsidRPr="0076143E">
        <w:rPr>
          <w:rFonts w:ascii="Calibri" w:hAnsi="Calibri"/>
          <w:szCs w:val="24"/>
        </w:rPr>
        <w:t xml:space="preserve"> grant recipients </w:t>
      </w:r>
      <w:r w:rsidR="007D3C72">
        <w:rPr>
          <w:rFonts w:ascii="Calibri" w:hAnsi="Calibri"/>
          <w:szCs w:val="24"/>
        </w:rPr>
        <w:t>to</w:t>
      </w:r>
      <w:r w:rsidR="0076143E" w:rsidRPr="0076143E">
        <w:rPr>
          <w:rFonts w:ascii="Calibri" w:hAnsi="Calibri"/>
          <w:szCs w:val="24"/>
        </w:rPr>
        <w:t xml:space="preserve"> apply for a second training scholarship.</w:t>
      </w:r>
      <w:r w:rsidR="00064255">
        <w:rPr>
          <w:rFonts w:ascii="Calibri" w:hAnsi="Calibri"/>
          <w:szCs w:val="24"/>
        </w:rPr>
        <w:t xml:space="preserve"> Should additional funding become available</w:t>
      </w:r>
      <w:r w:rsidR="003E597F">
        <w:rPr>
          <w:rFonts w:ascii="Calibri" w:hAnsi="Calibri"/>
          <w:szCs w:val="24"/>
        </w:rPr>
        <w:t xml:space="preserve"> for scholarships</w:t>
      </w:r>
      <w:r w:rsidR="00064255">
        <w:rPr>
          <w:rFonts w:ascii="Calibri" w:hAnsi="Calibri"/>
          <w:szCs w:val="24"/>
        </w:rPr>
        <w:t>, the VALE Board may</w:t>
      </w:r>
      <w:r w:rsidR="003E597F">
        <w:rPr>
          <w:rFonts w:ascii="Calibri" w:hAnsi="Calibri"/>
          <w:szCs w:val="24"/>
        </w:rPr>
        <w:t xml:space="preserve"> choose to increase the previously stated $3,000 maximum</w:t>
      </w:r>
      <w:r w:rsidR="00064255">
        <w:rPr>
          <w:rFonts w:ascii="Calibri" w:hAnsi="Calibri"/>
          <w:szCs w:val="24"/>
        </w:rPr>
        <w:t xml:space="preserve">. Receipts to the fund will be monitored throughout the year and in the event additional </w:t>
      </w:r>
      <w:r w:rsidR="00FF64C9">
        <w:rPr>
          <w:rFonts w:ascii="Calibri" w:hAnsi="Calibri"/>
          <w:szCs w:val="24"/>
        </w:rPr>
        <w:t xml:space="preserve">funds can be allocated, an announcement will be made at that time. </w:t>
      </w:r>
    </w:p>
    <w:p w14:paraId="2C785E47" w14:textId="77777777" w:rsidR="00FE69B1" w:rsidRPr="00FF64C9" w:rsidRDefault="00FE69B1" w:rsidP="0053424D">
      <w:pPr>
        <w:rPr>
          <w:rFonts w:ascii="Calibri" w:hAnsi="Calibri"/>
          <w:sz w:val="16"/>
          <w:szCs w:val="16"/>
        </w:rPr>
      </w:pPr>
    </w:p>
    <w:p w14:paraId="20C5A655" w14:textId="77777777" w:rsidR="00FE69B1" w:rsidRDefault="00FE69B1" w:rsidP="00FE69B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REQUIREMENTS</w:t>
      </w:r>
    </w:p>
    <w:p w14:paraId="598ACADE" w14:textId="77777777" w:rsidR="00FE69B1" w:rsidRPr="00FF64C9" w:rsidRDefault="00FE69B1" w:rsidP="00FE69B1">
      <w:pPr>
        <w:jc w:val="center"/>
        <w:rPr>
          <w:rFonts w:ascii="Calibri" w:hAnsi="Calibri"/>
          <w:sz w:val="16"/>
          <w:szCs w:val="16"/>
        </w:rPr>
      </w:pPr>
    </w:p>
    <w:p w14:paraId="3C958522" w14:textId="77777777" w:rsidR="00FE69B1" w:rsidRDefault="00FE69B1" w:rsidP="00FE69B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Scholarship awards can only be made for in-state victim </w:t>
      </w:r>
      <w:r w:rsidR="00DC667D">
        <w:rPr>
          <w:rFonts w:ascii="Calibri" w:hAnsi="Calibri"/>
          <w:szCs w:val="24"/>
        </w:rPr>
        <w:t>service-related</w:t>
      </w:r>
      <w:r>
        <w:rPr>
          <w:rFonts w:ascii="Calibri" w:hAnsi="Calibri"/>
          <w:szCs w:val="24"/>
        </w:rPr>
        <w:t xml:space="preserve"> conferen</w:t>
      </w:r>
      <w:r w:rsidR="00944A26">
        <w:rPr>
          <w:rFonts w:ascii="Calibri" w:hAnsi="Calibri"/>
          <w:szCs w:val="24"/>
        </w:rPr>
        <w:t>ces/trainings.  Awards can only be used for registration fees and/or lodging expenses.</w:t>
      </w:r>
      <w:r>
        <w:rPr>
          <w:rFonts w:ascii="Calibri" w:hAnsi="Calibri"/>
          <w:szCs w:val="24"/>
        </w:rPr>
        <w:t xml:space="preserve"> The training must have a direct victim emphasis.  Within 30 days </w:t>
      </w:r>
      <w:r w:rsidR="00E84790">
        <w:rPr>
          <w:rFonts w:ascii="Calibri" w:hAnsi="Calibri"/>
          <w:szCs w:val="24"/>
        </w:rPr>
        <w:t>following</w:t>
      </w:r>
      <w:r>
        <w:rPr>
          <w:rFonts w:ascii="Calibri" w:hAnsi="Calibri"/>
          <w:szCs w:val="24"/>
        </w:rPr>
        <w:t xml:space="preserve"> the conference/training, scholarship recipients are required to submit a certificate of attendance</w:t>
      </w:r>
      <w:r w:rsidR="00E84790">
        <w:rPr>
          <w:rFonts w:ascii="Calibri" w:hAnsi="Calibri"/>
          <w:szCs w:val="24"/>
        </w:rPr>
        <w:t xml:space="preserve">.  </w:t>
      </w:r>
      <w:r w:rsidR="00A0628B">
        <w:rPr>
          <w:rFonts w:ascii="Calibri" w:hAnsi="Calibri"/>
          <w:szCs w:val="24"/>
        </w:rPr>
        <w:t>Recipients who fail</w:t>
      </w:r>
      <w:r w:rsidR="00E84790">
        <w:rPr>
          <w:rFonts w:ascii="Calibri" w:hAnsi="Calibri"/>
          <w:szCs w:val="24"/>
        </w:rPr>
        <w:t xml:space="preserve"> to submit this documentation</w:t>
      </w:r>
      <w:r w:rsidR="00A0628B">
        <w:rPr>
          <w:rFonts w:ascii="Calibri" w:hAnsi="Calibri"/>
          <w:szCs w:val="24"/>
        </w:rPr>
        <w:t xml:space="preserve"> could risk future funding opportunities.</w:t>
      </w:r>
      <w:r w:rsidR="00DC667D">
        <w:rPr>
          <w:rFonts w:ascii="Calibri" w:hAnsi="Calibri"/>
          <w:szCs w:val="24"/>
        </w:rPr>
        <w:t xml:space="preserve"> </w:t>
      </w:r>
    </w:p>
    <w:p w14:paraId="4F214510" w14:textId="77777777" w:rsidR="009D4A60" w:rsidRDefault="009D4A60" w:rsidP="00FE69B1">
      <w:pPr>
        <w:rPr>
          <w:rFonts w:ascii="Calibri" w:hAnsi="Calibri"/>
          <w:szCs w:val="24"/>
        </w:rPr>
      </w:pPr>
    </w:p>
    <w:p w14:paraId="4A635D3D" w14:textId="77777777" w:rsidR="009D4A60" w:rsidRDefault="009D4A60" w:rsidP="00DC667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INQUIRIES</w:t>
      </w:r>
    </w:p>
    <w:p w14:paraId="60FCD29D" w14:textId="52C4B5B7" w:rsidR="009D4A60" w:rsidRDefault="00781BD1" w:rsidP="009D4A60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Candace Smith</w:t>
      </w:r>
      <w:r w:rsidR="009D4A60">
        <w:rPr>
          <w:rFonts w:ascii="Calibri" w:hAnsi="Calibri"/>
          <w:szCs w:val="24"/>
        </w:rPr>
        <w:t>, 8</w:t>
      </w:r>
      <w:r w:rsidR="009D4A60" w:rsidRPr="009D4A60">
        <w:rPr>
          <w:rFonts w:ascii="Calibri" w:hAnsi="Calibri"/>
          <w:szCs w:val="24"/>
          <w:vertAlign w:val="superscript"/>
        </w:rPr>
        <w:t>th</w:t>
      </w:r>
      <w:r w:rsidR="009D4A60">
        <w:rPr>
          <w:rFonts w:ascii="Calibri" w:hAnsi="Calibri"/>
          <w:szCs w:val="24"/>
        </w:rPr>
        <w:t xml:space="preserve"> JD V.A.L.E. Administrator</w:t>
      </w:r>
    </w:p>
    <w:p w14:paraId="5E28A8A0" w14:textId="2FFCB7BE" w:rsidR="00BC3B86" w:rsidRPr="009D4A60" w:rsidRDefault="009D4A60" w:rsidP="00B648D5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970-498-72</w:t>
      </w:r>
      <w:r w:rsidR="00781BD1">
        <w:rPr>
          <w:rFonts w:ascii="Calibri" w:hAnsi="Calibri"/>
          <w:szCs w:val="24"/>
        </w:rPr>
        <w:t>90</w:t>
      </w:r>
      <w:r w:rsidR="00B648D5">
        <w:rPr>
          <w:rFonts w:ascii="Calibri" w:hAnsi="Calibri"/>
          <w:szCs w:val="24"/>
        </w:rPr>
        <w:tab/>
        <w:t xml:space="preserve"> </w:t>
      </w:r>
      <w:hyperlink r:id="rId9" w:history="1">
        <w:r w:rsidR="00781BD1" w:rsidRPr="00312D62">
          <w:rPr>
            <w:rStyle w:val="Hyperlink"/>
            <w:rFonts w:ascii="Calibri" w:hAnsi="Calibri"/>
            <w:szCs w:val="24"/>
          </w:rPr>
          <w:t>smithcr@co.larimer.co.us</w:t>
        </w:r>
      </w:hyperlink>
    </w:p>
    <w:sectPr w:rsidR="00BC3B86" w:rsidRPr="009D4A60" w:rsidSect="00FF64C9"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CF2F" w14:textId="77777777" w:rsidR="00717303" w:rsidRDefault="00717303" w:rsidP="00944A26">
      <w:r>
        <w:separator/>
      </w:r>
    </w:p>
  </w:endnote>
  <w:endnote w:type="continuationSeparator" w:id="0">
    <w:p w14:paraId="242B0E2A" w14:textId="77777777" w:rsidR="00717303" w:rsidRDefault="00717303" w:rsidP="0094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A545" w14:textId="77777777" w:rsidR="0084390B" w:rsidRDefault="0084390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>
      <w:rPr>
        <w:rFonts w:ascii="Helvetica" w:hAnsi="Helvetica"/>
        <w:color w:val="000000"/>
        <w:sz w:val="18"/>
      </w:rPr>
      <w:t xml:space="preserve">201 La Porte Avenue, Suite 200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   Fort Collins, CO 80521-2763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</w:t>
    </w:r>
    <w:proofErr w:type="gramStart"/>
    <w:r>
      <w:rPr>
        <w:rFonts w:ascii="Helvetica" w:hAnsi="Helvetica"/>
        <w:color w:val="000000"/>
        <w:sz w:val="18"/>
      </w:rPr>
      <w:t xml:space="preserve">   (</w:t>
    </w:r>
    <w:proofErr w:type="gramEnd"/>
    <w:r>
      <w:rPr>
        <w:rFonts w:ascii="Helvetica" w:hAnsi="Helvetica"/>
        <w:color w:val="000000"/>
        <w:sz w:val="18"/>
      </w:rPr>
      <w:t xml:space="preserve">970) 498-7200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   FAX # (970) 498-7250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E8ED" w14:textId="77777777" w:rsidR="00717303" w:rsidRDefault="00717303" w:rsidP="00944A26">
      <w:r>
        <w:separator/>
      </w:r>
    </w:p>
  </w:footnote>
  <w:footnote w:type="continuationSeparator" w:id="0">
    <w:p w14:paraId="66262BE4" w14:textId="77777777" w:rsidR="00717303" w:rsidRDefault="00717303" w:rsidP="0094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37AD" w14:textId="77777777" w:rsidR="0084390B" w:rsidRDefault="004107E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3A397534" wp14:editId="49520F40">
          <wp:simplePos x="0" y="0"/>
          <wp:positionH relativeFrom="column">
            <wp:posOffset>-640080</wp:posOffset>
          </wp:positionH>
          <wp:positionV relativeFrom="paragraph">
            <wp:posOffset>-182880</wp:posOffset>
          </wp:positionV>
          <wp:extent cx="1136015" cy="1136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BE2BC" w14:textId="77777777" w:rsidR="0084390B" w:rsidRDefault="0084390B">
    <w:pPr>
      <w:framePr w:w="907" w:h="1148" w:hSpace="180" w:wrap="auto" w:vAnchor="page" w:hAnchor="page" w:x="943" w:y="929"/>
      <w:rPr>
        <w:noProof/>
      </w:rPr>
    </w:pPr>
  </w:p>
  <w:p w14:paraId="4A6AF9D8" w14:textId="77777777" w:rsidR="0084390B" w:rsidRDefault="00410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1FEF67" wp14:editId="20302480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749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F5137F" w14:textId="77777777" w:rsidR="0084390B" w:rsidRDefault="0084390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EIGHTH JUDICIAL DISTRICT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br/>
                            <w:t>LARIMER AND JACKSON COUNTIES</w:t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in;margin-top:36pt;width:3in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" o:allowincell="f" filled="f" stroked="f" strokeweight="0">
              <v:textbox inset="0,0,0,0">
                <w:txbxContent>
                  <w:p w:rsidR="0084390B" w:rsidRDefault="0084390B">
                    <w:pPr>
                      <w:jc w:val="right"/>
                    </w:pPr>
                    <w:r>
                      <w:rPr>
                        <w:rFonts w:ascii="Arial" w:hAnsi="Arial"/>
                        <w:sz w:val="20"/>
                      </w:rPr>
                      <w:t>EIGHTH JUDICIAL DISTRICT</w:t>
                    </w:r>
                    <w:r>
                      <w:rPr>
                        <w:rFonts w:ascii="Arial" w:hAnsi="Arial"/>
                        <w:sz w:val="20"/>
                      </w:rPr>
                      <w:br/>
                      <w:t>LARIMER AND JACKSON COUNTIES</w:t>
                    </w:r>
                    <w:r>
                      <w:rPr>
                        <w:sz w:val="16"/>
                      </w:rPr>
                      <w:br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4FFAD76" w14:textId="77777777" w:rsidR="0084390B" w:rsidRDefault="0084390B">
    <w:pPr>
      <w:pStyle w:val="Header"/>
    </w:pPr>
  </w:p>
  <w:p w14:paraId="5FAE411C" w14:textId="77777777" w:rsidR="0084390B" w:rsidRDefault="0084390B">
    <w:pPr>
      <w:pStyle w:val="Header"/>
      <w:framePr w:h="865" w:hRule="exact" w:hSpace="187" w:wrap="notBeside" w:vAnchor="page" w:hAnchor="page" w:xAlign="center" w:y="1297"/>
      <w:spacing w:after="180"/>
      <w:jc w:val="center"/>
      <w:rPr>
        <w:rFonts w:ascii="Arial" w:hAnsi="Arial"/>
        <w:sz w:val="36"/>
      </w:rPr>
    </w:pPr>
    <w:r>
      <w:rPr>
        <w:rFonts w:ascii="Arial" w:hAnsi="Arial"/>
        <w:b/>
        <w:sz w:val="36"/>
      </w:rPr>
      <w:t>V.A.L.E.</w:t>
    </w:r>
    <w:r>
      <w:rPr>
        <w:rFonts w:ascii="Arial" w:hAnsi="Arial"/>
        <w:b/>
        <w:sz w:val="36"/>
      </w:rPr>
      <w:br/>
    </w:r>
    <w:r>
      <w:rPr>
        <w:rFonts w:ascii="Arial" w:hAnsi="Arial"/>
        <w:b/>
        <w:sz w:val="28"/>
      </w:rPr>
      <w:t>VICTIM ASSISTANCE AND LAW ENFORCEMENT BOARD</w:t>
    </w:r>
  </w:p>
  <w:p w14:paraId="5A6D43EE" w14:textId="77777777" w:rsidR="0084390B" w:rsidRDefault="00843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4418"/>
    <w:multiLevelType w:val="singleLevel"/>
    <w:tmpl w:val="0848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AB164BC"/>
    <w:multiLevelType w:val="singleLevel"/>
    <w:tmpl w:val="8AB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30067139">
    <w:abstractNumId w:val="0"/>
  </w:num>
  <w:num w:numId="2" w16cid:durableId="2121954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96"/>
    <w:rsid w:val="00064255"/>
    <w:rsid w:val="00262592"/>
    <w:rsid w:val="003E597F"/>
    <w:rsid w:val="003F31A7"/>
    <w:rsid w:val="004107EA"/>
    <w:rsid w:val="00463803"/>
    <w:rsid w:val="00472723"/>
    <w:rsid w:val="0053424D"/>
    <w:rsid w:val="00717303"/>
    <w:rsid w:val="0076143E"/>
    <w:rsid w:val="00781BD1"/>
    <w:rsid w:val="007D3C72"/>
    <w:rsid w:val="0081518B"/>
    <w:rsid w:val="0084390B"/>
    <w:rsid w:val="008A60A1"/>
    <w:rsid w:val="00944A26"/>
    <w:rsid w:val="009748AC"/>
    <w:rsid w:val="009D4A60"/>
    <w:rsid w:val="00A0628B"/>
    <w:rsid w:val="00A22D96"/>
    <w:rsid w:val="00A8590A"/>
    <w:rsid w:val="00A96D93"/>
    <w:rsid w:val="00B35DA9"/>
    <w:rsid w:val="00B648D5"/>
    <w:rsid w:val="00B93771"/>
    <w:rsid w:val="00B961F1"/>
    <w:rsid w:val="00BC3B86"/>
    <w:rsid w:val="00C87944"/>
    <w:rsid w:val="00DC667D"/>
    <w:rsid w:val="00E84790"/>
    <w:rsid w:val="00FE69B1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8142D30"/>
  <w15:chartTrackingRefBased/>
  <w15:docId w15:val="{6B7BEC5F-863F-42E5-A953-15F7E1C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unhideWhenUsed/>
    <w:rsid w:val="00A22D9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6259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648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bykm@co.larimer.co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rimer.org/da/vicwit/va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ithcr@co.larimer.co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Larimer County</Company>
  <LinksUpToDate>false</LinksUpToDate>
  <CharactersWithSpaces>2225</CharactersWithSpaces>
  <SharedDoc>false</SharedDoc>
  <HLinks>
    <vt:vector size="18" baseType="variant"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mailto:ashbykm@co.larimer.co.us</vt:lpwstr>
      </vt:variant>
      <vt:variant>
        <vt:lpwstr/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mailto:ashbykm@co.larimer.co.us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https://www.larimer.org/da/vicwit/vale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LCLogin</dc:creator>
  <cp:keywords/>
  <cp:lastModifiedBy>Smith, Candace Rose</cp:lastModifiedBy>
  <cp:revision>2</cp:revision>
  <cp:lastPrinted>2020-02-26T16:07:00Z</cp:lastPrinted>
  <dcterms:created xsi:type="dcterms:W3CDTF">2023-12-29T20:34:00Z</dcterms:created>
  <dcterms:modified xsi:type="dcterms:W3CDTF">2023-12-29T20:34:00Z</dcterms:modified>
</cp:coreProperties>
</file>