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24C8BDCE"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6B1F53">
        <w:rPr>
          <w:rFonts w:ascii="Arial" w:hAnsi="Arial" w:cs="Arial"/>
          <w:kern w:val="16"/>
          <w:sz w:val="24"/>
          <w:szCs w:val="24"/>
        </w:rPr>
        <w:t>Coinbase</w:t>
      </w:r>
      <w:r w:rsidR="00CA43CB">
        <w:rPr>
          <w:rFonts w:ascii="Arial" w:hAnsi="Arial" w:cs="Arial"/>
          <w:kern w:val="16"/>
          <w:sz w:val="24"/>
          <w:szCs w:val="24"/>
        </w:rPr>
        <w:t xml:space="preserve"> cryptocurrency exchange</w:t>
      </w:r>
      <w:r w:rsidRPr="003E511E">
        <w:rPr>
          <w:rFonts w:ascii="Arial" w:hAnsi="Arial" w:cs="Arial"/>
          <w:kern w:val="16"/>
          <w:sz w:val="24"/>
          <w:szCs w:val="24"/>
        </w:rPr>
        <w:t xml:space="preserve"> for </w:t>
      </w:r>
      <w:r w:rsidR="00CA43CB">
        <w:rPr>
          <w:rFonts w:ascii="Arial" w:hAnsi="Arial" w:cs="Arial"/>
          <w:kern w:val="16"/>
          <w:sz w:val="24"/>
          <w:szCs w:val="24"/>
        </w:rPr>
        <w:t>all data associated with an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214A7451" w14:textId="77777777" w:rsidR="0081383D" w:rsidRDefault="0081383D" w:rsidP="0081383D">
      <w:pPr>
        <w:tabs>
          <w:tab w:val="left" w:pos="0"/>
        </w:tabs>
        <w:suppressAutoHyphens/>
        <w:spacing w:line="276" w:lineRule="auto"/>
        <w:jc w:val="both"/>
        <w:rPr>
          <w:rFonts w:ascii="Arial" w:hAnsi="Arial" w:cs="Arial"/>
          <w:kern w:val="16"/>
          <w:sz w:val="24"/>
          <w:szCs w:val="24"/>
        </w:rPr>
      </w:pPr>
    </w:p>
    <w:p w14:paraId="4DF4A780" w14:textId="5EB3582C" w:rsidR="0081383D" w:rsidRP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BEFORE THE HONORABLE ________________________________________</w:t>
      </w:r>
    </w:p>
    <w:p w14:paraId="704EFBC1" w14:textId="3DCABEA7" w:rsid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t>JUDGE / MAGISTRATE</w:t>
      </w:r>
    </w:p>
    <w:p w14:paraId="1EB338A9" w14:textId="77777777" w:rsidR="0081383D" w:rsidRPr="00795F11" w:rsidRDefault="0081383D"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5B953E97" w14:textId="77777777" w:rsidR="00523664" w:rsidRPr="006B1F53" w:rsidRDefault="00523664" w:rsidP="006B1F53">
      <w:pPr>
        <w:spacing w:line="276" w:lineRule="auto"/>
        <w:jc w:val="both"/>
        <w:rPr>
          <w:rFonts w:ascii="Arial" w:hAnsi="Arial" w:cs="Arial"/>
          <w:color w:val="000000"/>
          <w:sz w:val="24"/>
          <w:szCs w:val="24"/>
        </w:rPr>
      </w:pPr>
    </w:p>
    <w:p w14:paraId="67029277" w14:textId="77777777" w:rsidR="006B1F53" w:rsidRPr="006B1F53" w:rsidRDefault="006B1F53" w:rsidP="006B1F53">
      <w:pPr>
        <w:autoSpaceDE w:val="0"/>
        <w:autoSpaceDN w:val="0"/>
        <w:adjustRightInd w:val="0"/>
        <w:spacing w:line="276" w:lineRule="auto"/>
        <w:jc w:val="both"/>
        <w:rPr>
          <w:rFonts w:ascii="Arial" w:hAnsi="Arial" w:cs="Arial"/>
          <w:sz w:val="24"/>
          <w:szCs w:val="24"/>
        </w:rPr>
      </w:pPr>
      <w:r w:rsidRPr="006B1F53">
        <w:rPr>
          <w:rFonts w:ascii="Arial" w:hAnsi="Arial" w:cs="Arial"/>
          <w:sz w:val="24"/>
          <w:szCs w:val="24"/>
        </w:rPr>
        <w:t>Coinbase, Inc.</w:t>
      </w:r>
    </w:p>
    <w:p w14:paraId="68B9C641" w14:textId="77777777" w:rsidR="006B1F53" w:rsidRPr="006B1F53" w:rsidRDefault="006B1F53" w:rsidP="006B1F53">
      <w:pPr>
        <w:autoSpaceDE w:val="0"/>
        <w:autoSpaceDN w:val="0"/>
        <w:adjustRightInd w:val="0"/>
        <w:spacing w:line="276" w:lineRule="auto"/>
        <w:jc w:val="both"/>
        <w:rPr>
          <w:rFonts w:ascii="Arial" w:hAnsi="Arial" w:cs="Arial"/>
          <w:sz w:val="24"/>
          <w:szCs w:val="24"/>
        </w:rPr>
      </w:pPr>
      <w:r w:rsidRPr="006B1F53">
        <w:rPr>
          <w:rFonts w:ascii="Arial" w:hAnsi="Arial" w:cs="Arial"/>
          <w:sz w:val="24"/>
          <w:szCs w:val="24"/>
        </w:rPr>
        <w:t>Attn: Legal</w:t>
      </w:r>
    </w:p>
    <w:p w14:paraId="39F7A273" w14:textId="77777777" w:rsidR="006B1F53" w:rsidRPr="006B1F53" w:rsidRDefault="006B1F53" w:rsidP="006B1F53">
      <w:pPr>
        <w:autoSpaceDE w:val="0"/>
        <w:autoSpaceDN w:val="0"/>
        <w:adjustRightInd w:val="0"/>
        <w:spacing w:line="276" w:lineRule="auto"/>
        <w:jc w:val="both"/>
        <w:rPr>
          <w:rFonts w:ascii="Arial" w:hAnsi="Arial" w:cs="Arial"/>
          <w:sz w:val="24"/>
          <w:szCs w:val="24"/>
        </w:rPr>
      </w:pPr>
      <w:r w:rsidRPr="006B1F53">
        <w:rPr>
          <w:rFonts w:ascii="Arial" w:hAnsi="Arial" w:cs="Arial"/>
          <w:sz w:val="24"/>
          <w:szCs w:val="24"/>
        </w:rPr>
        <w:t>P.O. Box 26409</w:t>
      </w:r>
    </w:p>
    <w:p w14:paraId="6C1FF2C3" w14:textId="77777777" w:rsidR="006B1F53" w:rsidRPr="006B1F53" w:rsidRDefault="006B1F53" w:rsidP="006B1F53">
      <w:pPr>
        <w:autoSpaceDE w:val="0"/>
        <w:autoSpaceDN w:val="0"/>
        <w:adjustRightInd w:val="0"/>
        <w:spacing w:line="276" w:lineRule="auto"/>
        <w:jc w:val="both"/>
        <w:rPr>
          <w:rFonts w:ascii="Arial" w:hAnsi="Arial" w:cs="Arial"/>
          <w:sz w:val="24"/>
          <w:szCs w:val="24"/>
        </w:rPr>
      </w:pPr>
      <w:r w:rsidRPr="006B1F53">
        <w:rPr>
          <w:rFonts w:ascii="Arial" w:hAnsi="Arial" w:cs="Arial"/>
          <w:sz w:val="24"/>
          <w:szCs w:val="24"/>
        </w:rPr>
        <w:t>San Francisco, CA 94126</w:t>
      </w:r>
    </w:p>
    <w:p w14:paraId="20B10CA4" w14:textId="77777777" w:rsidR="006B1F53" w:rsidRPr="006B1F53" w:rsidRDefault="006B1F53" w:rsidP="006B1F53">
      <w:pPr>
        <w:autoSpaceDE w:val="0"/>
        <w:autoSpaceDN w:val="0"/>
        <w:adjustRightInd w:val="0"/>
        <w:spacing w:line="276" w:lineRule="auto"/>
        <w:jc w:val="both"/>
        <w:rPr>
          <w:rFonts w:ascii="Arial" w:hAnsi="Arial" w:cs="Arial"/>
          <w:sz w:val="24"/>
          <w:szCs w:val="24"/>
        </w:rPr>
      </w:pPr>
    </w:p>
    <w:p w14:paraId="433EB556" w14:textId="77777777" w:rsidR="006B1F53" w:rsidRPr="006B1F53" w:rsidRDefault="006B1F53" w:rsidP="006B1F53">
      <w:pPr>
        <w:autoSpaceDE w:val="0"/>
        <w:autoSpaceDN w:val="0"/>
        <w:adjustRightInd w:val="0"/>
        <w:spacing w:line="276" w:lineRule="auto"/>
        <w:jc w:val="both"/>
        <w:rPr>
          <w:rFonts w:ascii="Arial" w:hAnsi="Arial" w:cs="Arial"/>
          <w:sz w:val="24"/>
          <w:szCs w:val="24"/>
        </w:rPr>
      </w:pPr>
      <w:r w:rsidRPr="006B1F53">
        <w:rPr>
          <w:rFonts w:ascii="Arial" w:hAnsi="Arial" w:cs="Arial"/>
          <w:sz w:val="24"/>
          <w:szCs w:val="24"/>
        </w:rPr>
        <w:t>Registered Agent:</w:t>
      </w:r>
    </w:p>
    <w:p w14:paraId="57BF8233" w14:textId="77777777" w:rsidR="006B1F53" w:rsidRPr="006B1F53" w:rsidRDefault="006B1F53" w:rsidP="006B1F53">
      <w:pPr>
        <w:autoSpaceDE w:val="0"/>
        <w:autoSpaceDN w:val="0"/>
        <w:adjustRightInd w:val="0"/>
        <w:spacing w:line="276" w:lineRule="auto"/>
        <w:jc w:val="both"/>
        <w:rPr>
          <w:rFonts w:ascii="Arial" w:hAnsi="Arial" w:cs="Arial"/>
          <w:sz w:val="24"/>
          <w:szCs w:val="24"/>
        </w:rPr>
      </w:pPr>
      <w:r w:rsidRPr="006B1F53">
        <w:rPr>
          <w:rFonts w:ascii="Arial" w:hAnsi="Arial" w:cs="Arial"/>
          <w:sz w:val="24"/>
          <w:szCs w:val="24"/>
        </w:rPr>
        <w:t>CT Corporation System</w:t>
      </w:r>
    </w:p>
    <w:p w14:paraId="68F2D630" w14:textId="77777777" w:rsidR="006B1F53" w:rsidRPr="006B1F53" w:rsidRDefault="006B1F53" w:rsidP="006B1F53">
      <w:pPr>
        <w:autoSpaceDE w:val="0"/>
        <w:autoSpaceDN w:val="0"/>
        <w:adjustRightInd w:val="0"/>
        <w:spacing w:line="276" w:lineRule="auto"/>
        <w:jc w:val="both"/>
        <w:rPr>
          <w:rFonts w:ascii="Arial" w:hAnsi="Arial" w:cs="Arial"/>
          <w:sz w:val="24"/>
          <w:szCs w:val="24"/>
        </w:rPr>
      </w:pPr>
      <w:r w:rsidRPr="006B1F53">
        <w:rPr>
          <w:rFonts w:ascii="Arial" w:hAnsi="Arial" w:cs="Arial"/>
          <w:sz w:val="24"/>
          <w:szCs w:val="24"/>
        </w:rPr>
        <w:t>7700 E. Arapahoe Road, Suite 220</w:t>
      </w:r>
    </w:p>
    <w:p w14:paraId="470FCC59" w14:textId="77777777" w:rsidR="006B1F53" w:rsidRPr="006B1F53" w:rsidRDefault="006B1F53" w:rsidP="006B1F53">
      <w:pPr>
        <w:autoSpaceDE w:val="0"/>
        <w:autoSpaceDN w:val="0"/>
        <w:adjustRightInd w:val="0"/>
        <w:spacing w:line="276" w:lineRule="auto"/>
        <w:jc w:val="both"/>
        <w:rPr>
          <w:rFonts w:ascii="Arial" w:hAnsi="Arial" w:cs="Arial"/>
          <w:sz w:val="24"/>
          <w:szCs w:val="24"/>
        </w:rPr>
      </w:pPr>
      <w:r w:rsidRPr="006B1F53">
        <w:rPr>
          <w:rFonts w:ascii="Arial" w:hAnsi="Arial" w:cs="Arial"/>
          <w:sz w:val="24"/>
          <w:szCs w:val="24"/>
        </w:rPr>
        <w:t>Centennial, CO 80112-1268</w:t>
      </w:r>
    </w:p>
    <w:p w14:paraId="441F552A" w14:textId="77777777" w:rsidR="006B1F53" w:rsidRPr="006B1F53" w:rsidRDefault="006B1F53" w:rsidP="006B1F53">
      <w:pPr>
        <w:spacing w:line="276" w:lineRule="auto"/>
        <w:jc w:val="both"/>
        <w:rPr>
          <w:rFonts w:ascii="Arial" w:hAnsi="Arial" w:cs="Arial"/>
          <w:sz w:val="24"/>
          <w:szCs w:val="24"/>
        </w:rPr>
      </w:pPr>
    </w:p>
    <w:p w14:paraId="0112F624" w14:textId="77777777" w:rsidR="006B1F53" w:rsidRPr="006B1F53" w:rsidRDefault="006B1F53" w:rsidP="006B1F53">
      <w:pPr>
        <w:spacing w:line="276" w:lineRule="auto"/>
        <w:jc w:val="both"/>
        <w:rPr>
          <w:rFonts w:ascii="Arial" w:hAnsi="Arial" w:cs="Arial"/>
          <w:color w:val="000000"/>
          <w:sz w:val="24"/>
          <w:szCs w:val="24"/>
        </w:rPr>
      </w:pPr>
      <w:r w:rsidRPr="006B1F53">
        <w:rPr>
          <w:rFonts w:ascii="Arial" w:hAnsi="Arial" w:cs="Arial"/>
          <w:sz w:val="24"/>
          <w:szCs w:val="24"/>
        </w:rPr>
        <w:t>Service via online portal at: https://app.kodek.us/coinbase/signup</w:t>
      </w:r>
    </w:p>
    <w:p w14:paraId="4D2066C2" w14:textId="77777777" w:rsidR="008634AE" w:rsidRPr="006B1F53" w:rsidRDefault="008634AE" w:rsidP="006B1F53">
      <w:pPr>
        <w:spacing w:line="276" w:lineRule="auto"/>
        <w:jc w:val="both"/>
        <w:rPr>
          <w:rFonts w:ascii="Arial" w:hAnsi="Arial" w:cs="Arial"/>
          <w:color w:val="000000"/>
          <w:sz w:val="24"/>
          <w:szCs w:val="24"/>
        </w:rPr>
      </w:pPr>
    </w:p>
    <w:bookmarkEnd w:id="4"/>
    <w:p w14:paraId="743A1EFC" w14:textId="6ED3DD83" w:rsidR="008634AE" w:rsidRDefault="00970966" w:rsidP="00CA43CB">
      <w:pPr>
        <w:spacing w:line="276" w:lineRule="auto"/>
        <w:jc w:val="both"/>
        <w:rPr>
          <w:rFonts w:ascii="Arial" w:hAnsi="Arial" w:cs="Arial"/>
          <w:bCs/>
          <w:sz w:val="24"/>
          <w:szCs w:val="24"/>
        </w:rPr>
      </w:pPr>
      <w:r w:rsidRPr="00550FA1">
        <w:rPr>
          <w:rFonts w:ascii="Arial" w:hAnsi="Arial" w:cs="Arial"/>
          <w:bCs/>
          <w:sz w:val="24"/>
          <w:szCs w:val="24"/>
        </w:rPr>
        <w:t xml:space="preserve">The following records, data, or information for </w:t>
      </w:r>
      <w:r w:rsidR="006B1F53">
        <w:rPr>
          <w:rFonts w:ascii="Arial" w:hAnsi="Arial" w:cs="Arial"/>
          <w:bCs/>
          <w:w w:val="105"/>
          <w:sz w:val="24"/>
          <w:szCs w:val="24"/>
        </w:rPr>
        <w:t>Coinbase</w:t>
      </w:r>
      <w:r w:rsidRPr="00550FA1">
        <w:rPr>
          <w:rFonts w:ascii="Arial" w:hAnsi="Arial" w:cs="Arial"/>
          <w:bCs/>
          <w:sz w:val="24"/>
          <w:szCs w:val="24"/>
        </w:rPr>
        <w:t xml:space="preserve"> </w:t>
      </w:r>
      <w:r w:rsidR="002209E4">
        <w:rPr>
          <w:rFonts w:ascii="Arial" w:hAnsi="Arial" w:cs="Arial"/>
          <w:bCs/>
          <w:sz w:val="24"/>
          <w:szCs w:val="24"/>
        </w:rPr>
        <w:t>account(s) identified through any of the following means:</w:t>
      </w:r>
    </w:p>
    <w:p w14:paraId="10E9A15C" w14:textId="67C55089" w:rsidR="008634AE" w:rsidRDefault="002209E4" w:rsidP="00CA43CB">
      <w:pPr>
        <w:spacing w:line="276" w:lineRule="auto"/>
        <w:jc w:val="both"/>
        <w:rPr>
          <w:rFonts w:ascii="Arial" w:hAnsi="Arial" w:cs="Arial"/>
          <w:bCs/>
          <w:sz w:val="24"/>
          <w:szCs w:val="24"/>
        </w:rPr>
      </w:pPr>
      <w:r>
        <w:rPr>
          <w:rFonts w:ascii="Arial" w:hAnsi="Arial" w:cs="Arial"/>
          <w:bCs/>
          <w:sz w:val="24"/>
          <w:szCs w:val="24"/>
        </w:rPr>
        <w:tab/>
      </w:r>
      <w:r w:rsidRPr="002209E4">
        <w:rPr>
          <w:rFonts w:ascii="Arial" w:hAnsi="Arial" w:cs="Arial"/>
          <w:bCs/>
          <w:color w:val="FF0000"/>
          <w:sz w:val="24"/>
          <w:szCs w:val="24"/>
        </w:rPr>
        <w:t xml:space="preserve">***USE ONLY THOSE </w:t>
      </w:r>
      <w:r w:rsidR="00843CB8">
        <w:rPr>
          <w:rFonts w:ascii="Arial" w:hAnsi="Arial" w:cs="Arial"/>
          <w:bCs/>
          <w:color w:val="FF0000"/>
          <w:sz w:val="24"/>
          <w:szCs w:val="24"/>
        </w:rPr>
        <w:t xml:space="preserve">THAT </w:t>
      </w:r>
      <w:r w:rsidRPr="002209E4">
        <w:rPr>
          <w:rFonts w:ascii="Arial" w:hAnsi="Arial" w:cs="Arial"/>
          <w:bCs/>
          <w:color w:val="FF0000"/>
          <w:sz w:val="24"/>
          <w:szCs w:val="24"/>
        </w:rPr>
        <w:t>APPLY***</w:t>
      </w:r>
    </w:p>
    <w:p w14:paraId="300F16ED" w14:textId="0B578B65" w:rsidR="002209E4" w:rsidRPr="002209E4" w:rsidRDefault="002209E4" w:rsidP="002209E4">
      <w:pPr>
        <w:numPr>
          <w:ilvl w:val="0"/>
          <w:numId w:val="5"/>
        </w:numPr>
        <w:autoSpaceDE w:val="0"/>
        <w:autoSpaceDN w:val="0"/>
        <w:adjustRightInd w:val="0"/>
        <w:spacing w:before="60" w:line="276" w:lineRule="auto"/>
        <w:jc w:val="both"/>
        <w:rPr>
          <w:rFonts w:ascii="Arial" w:hAnsi="Arial" w:cs="Arial"/>
          <w:sz w:val="24"/>
          <w:szCs w:val="24"/>
        </w:rPr>
      </w:pPr>
      <w:r w:rsidRPr="002209E4">
        <w:rPr>
          <w:rFonts w:ascii="Arial" w:hAnsi="Arial" w:cs="Arial"/>
          <w:sz w:val="24"/>
          <w:szCs w:val="24"/>
        </w:rPr>
        <w:t xml:space="preserve">Account holder identified as </w:t>
      </w:r>
      <w:r w:rsidRPr="002209E4">
        <w:rPr>
          <w:rFonts w:ascii="Arial" w:hAnsi="Arial" w:cs="Arial"/>
          <w:color w:val="FF0000"/>
          <w:sz w:val="24"/>
          <w:szCs w:val="24"/>
        </w:rPr>
        <w:t>NAME</w:t>
      </w:r>
      <w:r w:rsidRPr="002209E4">
        <w:rPr>
          <w:rFonts w:ascii="Arial" w:hAnsi="Arial" w:cs="Arial"/>
          <w:sz w:val="24"/>
          <w:szCs w:val="24"/>
        </w:rPr>
        <w:t xml:space="preserve">, date of birth </w:t>
      </w:r>
      <w:r w:rsidRPr="002209E4">
        <w:rPr>
          <w:rFonts w:ascii="Arial" w:hAnsi="Arial" w:cs="Arial"/>
          <w:color w:val="FF0000"/>
          <w:sz w:val="24"/>
          <w:szCs w:val="24"/>
        </w:rPr>
        <w:t>DATE OF BIRTH</w:t>
      </w:r>
      <w:r w:rsidRPr="002209E4">
        <w:rPr>
          <w:rFonts w:ascii="Arial" w:hAnsi="Arial" w:cs="Arial"/>
          <w:sz w:val="24"/>
          <w:szCs w:val="24"/>
        </w:rPr>
        <w:t xml:space="preserve">, and social security number </w:t>
      </w:r>
      <w:r w:rsidRPr="002209E4">
        <w:rPr>
          <w:rFonts w:ascii="Arial" w:hAnsi="Arial" w:cs="Arial"/>
          <w:color w:val="FF0000"/>
          <w:sz w:val="24"/>
          <w:szCs w:val="24"/>
        </w:rPr>
        <w:t xml:space="preserve">SOCIAL SECURITY </w:t>
      </w:r>
      <w:proofErr w:type="gramStart"/>
      <w:r w:rsidRPr="002209E4">
        <w:rPr>
          <w:rFonts w:ascii="Arial" w:hAnsi="Arial" w:cs="Arial"/>
          <w:color w:val="FF0000"/>
          <w:sz w:val="24"/>
          <w:szCs w:val="24"/>
        </w:rPr>
        <w:t>NUMBER</w:t>
      </w:r>
      <w:r w:rsidRPr="002209E4">
        <w:rPr>
          <w:rFonts w:ascii="Arial" w:hAnsi="Arial" w:cs="Arial"/>
          <w:sz w:val="24"/>
          <w:szCs w:val="24"/>
        </w:rPr>
        <w:t>;</w:t>
      </w:r>
      <w:proofErr w:type="gramEnd"/>
    </w:p>
    <w:p w14:paraId="4DEF4F80" w14:textId="58F53856" w:rsidR="002209E4" w:rsidRPr="002209E4" w:rsidRDefault="002209E4" w:rsidP="002209E4">
      <w:pPr>
        <w:numPr>
          <w:ilvl w:val="0"/>
          <w:numId w:val="5"/>
        </w:numPr>
        <w:autoSpaceDE w:val="0"/>
        <w:autoSpaceDN w:val="0"/>
        <w:adjustRightInd w:val="0"/>
        <w:spacing w:before="60" w:line="276" w:lineRule="auto"/>
        <w:jc w:val="both"/>
        <w:rPr>
          <w:rFonts w:ascii="Arial" w:hAnsi="Arial" w:cs="Arial"/>
          <w:sz w:val="24"/>
          <w:szCs w:val="24"/>
        </w:rPr>
      </w:pPr>
      <w:r w:rsidRPr="002209E4">
        <w:rPr>
          <w:rFonts w:ascii="Arial" w:hAnsi="Arial" w:cs="Arial"/>
          <w:sz w:val="24"/>
          <w:szCs w:val="24"/>
        </w:rPr>
        <w:t xml:space="preserve">Account(s) associated with the email address(es) </w:t>
      </w:r>
      <w:r w:rsidRPr="002209E4">
        <w:rPr>
          <w:rFonts w:ascii="Arial" w:hAnsi="Arial" w:cs="Arial"/>
          <w:color w:val="FF0000"/>
          <w:sz w:val="24"/>
          <w:szCs w:val="24"/>
        </w:rPr>
        <w:t>EMAIL ADDRESS(S)</w:t>
      </w:r>
      <w:r w:rsidRPr="002209E4">
        <w:rPr>
          <w:rFonts w:ascii="Arial" w:hAnsi="Arial" w:cs="Arial"/>
          <w:sz w:val="24"/>
          <w:szCs w:val="24"/>
        </w:rPr>
        <w:t xml:space="preserve"> or the phone number(s) </w:t>
      </w:r>
      <w:r w:rsidRPr="00A7161C">
        <w:rPr>
          <w:rFonts w:ascii="Arial" w:hAnsi="Arial" w:cs="Arial"/>
          <w:color w:val="FF0000"/>
          <w:sz w:val="24"/>
          <w:szCs w:val="24"/>
        </w:rPr>
        <w:t>PHONE NUMBER(S</w:t>
      </w:r>
      <w:proofErr w:type="gramStart"/>
      <w:r w:rsidRPr="00A7161C">
        <w:rPr>
          <w:rFonts w:ascii="Arial" w:hAnsi="Arial" w:cs="Arial"/>
          <w:color w:val="FF0000"/>
          <w:sz w:val="24"/>
          <w:szCs w:val="24"/>
        </w:rPr>
        <w:t>)</w:t>
      </w:r>
      <w:r w:rsidRPr="002209E4">
        <w:rPr>
          <w:rFonts w:ascii="Arial" w:hAnsi="Arial" w:cs="Arial"/>
          <w:sz w:val="24"/>
          <w:szCs w:val="24"/>
        </w:rPr>
        <w:t>;</w:t>
      </w:r>
      <w:proofErr w:type="gramEnd"/>
    </w:p>
    <w:p w14:paraId="70C9AD53" w14:textId="4C44B8AC" w:rsidR="002209E4" w:rsidRPr="002209E4" w:rsidRDefault="002209E4" w:rsidP="002209E4">
      <w:pPr>
        <w:numPr>
          <w:ilvl w:val="0"/>
          <w:numId w:val="5"/>
        </w:numPr>
        <w:autoSpaceDE w:val="0"/>
        <w:autoSpaceDN w:val="0"/>
        <w:adjustRightInd w:val="0"/>
        <w:spacing w:before="60" w:line="276" w:lineRule="auto"/>
        <w:jc w:val="both"/>
        <w:rPr>
          <w:rFonts w:ascii="Arial" w:hAnsi="Arial" w:cs="Arial"/>
          <w:sz w:val="24"/>
          <w:szCs w:val="24"/>
        </w:rPr>
      </w:pPr>
      <w:r w:rsidRPr="002209E4">
        <w:rPr>
          <w:rFonts w:ascii="Arial" w:hAnsi="Arial" w:cs="Arial"/>
          <w:sz w:val="24"/>
          <w:szCs w:val="24"/>
        </w:rPr>
        <w:t>The account assigned the following [Bitcoin/Litecoin/Ethereum/etc.] deposit address:</w:t>
      </w:r>
      <w:r w:rsidRPr="002209E4">
        <w:rPr>
          <w:rFonts w:ascii="Arial" w:hAnsi="Arial" w:cs="Arial"/>
          <w:color w:val="FF0000"/>
          <w:sz w:val="24"/>
          <w:szCs w:val="24"/>
        </w:rPr>
        <w:t xml:space="preserve"> </w:t>
      </w:r>
      <w:proofErr w:type="gramStart"/>
      <w:r w:rsidRPr="002209E4">
        <w:rPr>
          <w:rFonts w:ascii="Arial" w:hAnsi="Arial" w:cs="Arial"/>
          <w:color w:val="FF0000"/>
          <w:sz w:val="24"/>
          <w:szCs w:val="24"/>
        </w:rPr>
        <w:t>ADDRESS</w:t>
      </w:r>
      <w:r w:rsidRPr="002209E4">
        <w:rPr>
          <w:rFonts w:ascii="Arial" w:hAnsi="Arial" w:cs="Arial"/>
          <w:sz w:val="24"/>
          <w:szCs w:val="24"/>
        </w:rPr>
        <w:t>;</w:t>
      </w:r>
      <w:proofErr w:type="gramEnd"/>
    </w:p>
    <w:p w14:paraId="040B4277" w14:textId="496BD7A7" w:rsidR="002209E4" w:rsidRPr="002209E4" w:rsidRDefault="002209E4" w:rsidP="00A10BD3">
      <w:pPr>
        <w:numPr>
          <w:ilvl w:val="0"/>
          <w:numId w:val="5"/>
        </w:numPr>
        <w:autoSpaceDE w:val="0"/>
        <w:autoSpaceDN w:val="0"/>
        <w:adjustRightInd w:val="0"/>
        <w:spacing w:before="60" w:line="276" w:lineRule="auto"/>
        <w:rPr>
          <w:rFonts w:ascii="Arial" w:hAnsi="Arial" w:cs="Arial"/>
          <w:sz w:val="24"/>
          <w:szCs w:val="24"/>
        </w:rPr>
      </w:pPr>
      <w:r w:rsidRPr="002209E4">
        <w:rPr>
          <w:rFonts w:ascii="Arial" w:hAnsi="Arial" w:cs="Arial"/>
          <w:sz w:val="24"/>
          <w:szCs w:val="24"/>
        </w:rPr>
        <w:t>The account(s) sending cryptocurrency to the following</w:t>
      </w:r>
      <w:r w:rsidR="00A10BD3">
        <w:rPr>
          <w:rFonts w:ascii="Arial" w:hAnsi="Arial" w:cs="Arial"/>
          <w:sz w:val="24"/>
          <w:szCs w:val="24"/>
        </w:rPr>
        <w:t xml:space="preserve"> [</w:t>
      </w:r>
      <w:r w:rsidRPr="002209E4">
        <w:rPr>
          <w:rFonts w:ascii="Arial" w:hAnsi="Arial" w:cs="Arial"/>
          <w:sz w:val="24"/>
          <w:szCs w:val="24"/>
        </w:rPr>
        <w:t>Bitcoin/Litecoin/Ethereum/etc.] address(es) in the listed transaction(s):</w:t>
      </w:r>
    </w:p>
    <w:p w14:paraId="3F0185B4" w14:textId="336E715C" w:rsidR="002209E4" w:rsidRPr="002209E4" w:rsidRDefault="002209E4" w:rsidP="002209E4">
      <w:pPr>
        <w:autoSpaceDE w:val="0"/>
        <w:autoSpaceDN w:val="0"/>
        <w:adjustRightInd w:val="0"/>
        <w:spacing w:before="60" w:line="276" w:lineRule="auto"/>
        <w:ind w:left="1440" w:firstLine="360"/>
        <w:jc w:val="both"/>
        <w:rPr>
          <w:rFonts w:ascii="Arial" w:hAnsi="Arial" w:cs="Arial"/>
          <w:sz w:val="24"/>
          <w:szCs w:val="24"/>
        </w:rPr>
      </w:pPr>
      <w:r w:rsidRPr="002209E4">
        <w:rPr>
          <w:rFonts w:ascii="Arial" w:hAnsi="Arial" w:cs="Arial"/>
          <w:sz w:val="24"/>
          <w:szCs w:val="24"/>
        </w:rPr>
        <w:t xml:space="preserve">Address:  </w:t>
      </w:r>
      <w:r w:rsidRPr="00A10BD3">
        <w:rPr>
          <w:rFonts w:ascii="Arial" w:hAnsi="Arial" w:cs="Arial"/>
          <w:color w:val="FF0000"/>
          <w:sz w:val="24"/>
          <w:szCs w:val="24"/>
        </w:rPr>
        <w:t>ADDRESS</w:t>
      </w:r>
    </w:p>
    <w:p w14:paraId="38732641" w14:textId="4277C2BF" w:rsidR="002209E4" w:rsidRPr="002209E4" w:rsidRDefault="002209E4" w:rsidP="002209E4">
      <w:pPr>
        <w:autoSpaceDE w:val="0"/>
        <w:autoSpaceDN w:val="0"/>
        <w:adjustRightInd w:val="0"/>
        <w:spacing w:before="60" w:line="276" w:lineRule="auto"/>
        <w:ind w:left="1800"/>
        <w:jc w:val="both"/>
        <w:rPr>
          <w:rFonts w:ascii="Arial" w:hAnsi="Arial" w:cs="Arial"/>
          <w:sz w:val="24"/>
          <w:szCs w:val="24"/>
        </w:rPr>
      </w:pPr>
      <w:r w:rsidRPr="002209E4">
        <w:rPr>
          <w:rFonts w:ascii="Arial" w:hAnsi="Arial" w:cs="Arial"/>
          <w:sz w:val="24"/>
          <w:szCs w:val="24"/>
        </w:rPr>
        <w:t xml:space="preserve">Tx ID:  </w:t>
      </w:r>
      <w:r w:rsidRPr="00A10BD3">
        <w:rPr>
          <w:rFonts w:ascii="Arial" w:hAnsi="Arial" w:cs="Arial"/>
          <w:color w:val="FF0000"/>
          <w:sz w:val="24"/>
          <w:szCs w:val="24"/>
        </w:rPr>
        <w:t>TX ID</w:t>
      </w:r>
    </w:p>
    <w:p w14:paraId="348F599D" w14:textId="23A90540" w:rsidR="002209E4" w:rsidRPr="002209E4" w:rsidRDefault="002209E4" w:rsidP="002209E4">
      <w:pPr>
        <w:autoSpaceDE w:val="0"/>
        <w:autoSpaceDN w:val="0"/>
        <w:adjustRightInd w:val="0"/>
        <w:spacing w:before="60" w:line="276" w:lineRule="auto"/>
        <w:ind w:left="1800"/>
        <w:jc w:val="both"/>
        <w:rPr>
          <w:rFonts w:ascii="Arial" w:hAnsi="Arial" w:cs="Arial"/>
          <w:sz w:val="24"/>
          <w:szCs w:val="24"/>
        </w:rPr>
      </w:pPr>
      <w:r w:rsidRPr="002209E4">
        <w:rPr>
          <w:rFonts w:ascii="Arial" w:hAnsi="Arial" w:cs="Arial"/>
          <w:sz w:val="24"/>
          <w:szCs w:val="24"/>
        </w:rPr>
        <w:t xml:space="preserve">Date/time:  </w:t>
      </w:r>
      <w:r w:rsidRPr="00A10BD3">
        <w:rPr>
          <w:rFonts w:ascii="Arial" w:hAnsi="Arial" w:cs="Arial"/>
          <w:color w:val="FF0000"/>
          <w:sz w:val="24"/>
          <w:szCs w:val="24"/>
        </w:rPr>
        <w:t>DATE AND TIME</w:t>
      </w:r>
    </w:p>
    <w:p w14:paraId="7A6DB93E" w14:textId="39308383" w:rsidR="002209E4" w:rsidRPr="002209E4" w:rsidRDefault="002209E4" w:rsidP="002209E4">
      <w:pPr>
        <w:autoSpaceDE w:val="0"/>
        <w:autoSpaceDN w:val="0"/>
        <w:adjustRightInd w:val="0"/>
        <w:spacing w:before="60" w:line="276" w:lineRule="auto"/>
        <w:ind w:left="1800"/>
        <w:jc w:val="both"/>
        <w:rPr>
          <w:rFonts w:ascii="Arial" w:hAnsi="Arial" w:cs="Arial"/>
          <w:sz w:val="24"/>
          <w:szCs w:val="24"/>
        </w:rPr>
      </w:pPr>
      <w:r w:rsidRPr="002209E4">
        <w:rPr>
          <w:rFonts w:ascii="Arial" w:hAnsi="Arial" w:cs="Arial"/>
          <w:sz w:val="24"/>
          <w:szCs w:val="24"/>
        </w:rPr>
        <w:lastRenderedPageBreak/>
        <w:t xml:space="preserve">Amount:  </w:t>
      </w:r>
      <w:r w:rsidR="00A10BD3" w:rsidRPr="00A10BD3">
        <w:rPr>
          <w:rFonts w:ascii="Arial" w:hAnsi="Arial" w:cs="Arial"/>
          <w:color w:val="FF0000"/>
          <w:sz w:val="24"/>
          <w:szCs w:val="24"/>
        </w:rPr>
        <w:t>AMOUNT</w:t>
      </w:r>
    </w:p>
    <w:p w14:paraId="69BF56E7" w14:textId="6EA37275" w:rsidR="002209E4" w:rsidRPr="00A10BD3" w:rsidRDefault="002209E4" w:rsidP="004758A5">
      <w:pPr>
        <w:numPr>
          <w:ilvl w:val="0"/>
          <w:numId w:val="5"/>
        </w:numPr>
        <w:autoSpaceDE w:val="0"/>
        <w:autoSpaceDN w:val="0"/>
        <w:adjustRightInd w:val="0"/>
        <w:spacing w:before="60" w:line="276" w:lineRule="auto"/>
        <w:jc w:val="both"/>
        <w:rPr>
          <w:rFonts w:ascii="Arial" w:hAnsi="Arial" w:cs="Arial"/>
          <w:sz w:val="24"/>
          <w:szCs w:val="24"/>
        </w:rPr>
      </w:pPr>
      <w:r w:rsidRPr="00A10BD3">
        <w:rPr>
          <w:rFonts w:ascii="Arial" w:hAnsi="Arial" w:cs="Arial"/>
          <w:sz w:val="24"/>
          <w:szCs w:val="24"/>
        </w:rPr>
        <w:t>All accounts that have transacted with the following [Bitcoin/Ethereum/Litecoin/etc.] address(es):</w:t>
      </w:r>
      <w:r w:rsidR="00A10BD3" w:rsidRPr="00A10BD3">
        <w:rPr>
          <w:rFonts w:ascii="Arial" w:hAnsi="Arial" w:cs="Arial"/>
          <w:sz w:val="24"/>
          <w:szCs w:val="24"/>
        </w:rPr>
        <w:t xml:space="preserve"> </w:t>
      </w:r>
      <w:r w:rsidR="00A10BD3" w:rsidRPr="00A10BD3">
        <w:rPr>
          <w:rFonts w:ascii="Arial" w:hAnsi="Arial" w:cs="Arial"/>
          <w:color w:val="FF0000"/>
          <w:sz w:val="24"/>
          <w:szCs w:val="24"/>
        </w:rPr>
        <w:t>ADDRESS</w:t>
      </w:r>
    </w:p>
    <w:p w14:paraId="61752EE6" w14:textId="77777777" w:rsidR="008634AE" w:rsidRDefault="008634AE" w:rsidP="00CA43CB">
      <w:pPr>
        <w:spacing w:line="276" w:lineRule="auto"/>
        <w:jc w:val="both"/>
        <w:rPr>
          <w:rFonts w:ascii="Arial" w:hAnsi="Arial" w:cs="Arial"/>
          <w:bCs/>
          <w:sz w:val="24"/>
          <w:szCs w:val="24"/>
        </w:rPr>
      </w:pPr>
    </w:p>
    <w:p w14:paraId="39815DC0" w14:textId="1473DF55" w:rsidR="00970966" w:rsidRPr="00550FA1" w:rsidRDefault="00970966" w:rsidP="00CA43CB">
      <w:pPr>
        <w:spacing w:line="276" w:lineRule="auto"/>
        <w:jc w:val="both"/>
        <w:rPr>
          <w:rFonts w:ascii="Arial" w:hAnsi="Arial" w:cs="Arial"/>
          <w:color w:val="000000"/>
          <w:sz w:val="24"/>
          <w:szCs w:val="24"/>
        </w:rPr>
      </w:pPr>
      <w:bookmarkStart w:id="5" w:name="_Hlk36465358"/>
      <w:r w:rsidRPr="00550FA1">
        <w:rPr>
          <w:rFonts w:ascii="Arial" w:hAnsi="Arial" w:cs="Arial"/>
          <w:bCs/>
          <w:color w:val="282A2A"/>
          <w:w w:val="105"/>
          <w:sz w:val="24"/>
          <w:szCs w:val="24"/>
        </w:rPr>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bookmarkEnd w:id="5"/>
      <w:r w:rsidRPr="00550FA1">
        <w:rPr>
          <w:rFonts w:ascii="Arial" w:hAnsi="Arial" w:cs="Arial"/>
          <w:bCs/>
          <w:color w:val="282A2A"/>
          <w:w w:val="105"/>
          <w:sz w:val="24"/>
          <w:szCs w:val="24"/>
        </w:rPr>
        <w:t xml:space="preserve"> for evidence of the crimes </w:t>
      </w:r>
      <w:bookmarkStart w:id="6" w:name="_Hlk36478351"/>
      <w:r w:rsidRPr="00550FA1">
        <w:rPr>
          <w:rFonts w:ascii="Arial" w:hAnsi="Arial" w:cs="Arial"/>
          <w:bCs/>
          <w:color w:val="FF0000"/>
          <w:sz w:val="24"/>
          <w:szCs w:val="24"/>
        </w:rPr>
        <w:t>CRIMINAL OFFENSE</w:t>
      </w:r>
      <w:bookmarkEnd w:id="6"/>
      <w:r w:rsidRPr="00550FA1">
        <w:rPr>
          <w:rFonts w:ascii="Arial" w:hAnsi="Arial" w:cs="Arial"/>
          <w:bCs/>
          <w:sz w:val="24"/>
          <w:szCs w:val="24"/>
        </w:rPr>
        <w:t>:</w:t>
      </w:r>
    </w:p>
    <w:p w14:paraId="3AC2793C" w14:textId="66467B52" w:rsidR="003F3FCD" w:rsidRDefault="008667FC" w:rsidP="008667FC">
      <w:pPr>
        <w:numPr>
          <w:ilvl w:val="0"/>
          <w:numId w:val="6"/>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t xml:space="preserve">Names (including subscriber names, </w:t>
      </w:r>
      <w:proofErr w:type="gramStart"/>
      <w:r w:rsidRPr="008667FC">
        <w:rPr>
          <w:rFonts w:ascii="Arial" w:hAnsi="Arial" w:cs="Arial"/>
          <w:sz w:val="24"/>
          <w:szCs w:val="24"/>
        </w:rPr>
        <w:t>user names</w:t>
      </w:r>
      <w:proofErr w:type="gramEnd"/>
      <w:r w:rsidRPr="008667FC">
        <w:rPr>
          <w:rFonts w:ascii="Arial" w:hAnsi="Arial" w:cs="Arial"/>
          <w:sz w:val="24"/>
          <w:szCs w:val="24"/>
        </w:rPr>
        <w:t>, and screen names)</w:t>
      </w:r>
      <w:r w:rsidR="003F3FCD">
        <w:rPr>
          <w:rFonts w:ascii="Arial" w:hAnsi="Arial" w:cs="Arial"/>
          <w:sz w:val="24"/>
          <w:szCs w:val="24"/>
        </w:rPr>
        <w:t>;</w:t>
      </w:r>
    </w:p>
    <w:p w14:paraId="045C2B16" w14:textId="439A8F3E" w:rsidR="003F3FCD" w:rsidRDefault="003F3FCD" w:rsidP="008667FC">
      <w:pPr>
        <w:numPr>
          <w:ilvl w:val="0"/>
          <w:numId w:val="6"/>
        </w:numPr>
        <w:autoSpaceDE w:val="0"/>
        <w:autoSpaceDN w:val="0"/>
        <w:adjustRightInd w:val="0"/>
        <w:spacing w:before="60" w:line="276" w:lineRule="auto"/>
        <w:ind w:left="1440" w:hanging="720"/>
        <w:jc w:val="both"/>
        <w:rPr>
          <w:rFonts w:ascii="Arial" w:hAnsi="Arial" w:cs="Arial"/>
          <w:sz w:val="24"/>
          <w:szCs w:val="24"/>
        </w:rPr>
      </w:pPr>
      <w:r>
        <w:rPr>
          <w:rFonts w:ascii="Arial" w:hAnsi="Arial" w:cs="Arial"/>
          <w:sz w:val="24"/>
          <w:szCs w:val="24"/>
        </w:rPr>
        <w:t>A</w:t>
      </w:r>
      <w:r w:rsidR="008667FC" w:rsidRPr="008667FC">
        <w:rPr>
          <w:rFonts w:ascii="Arial" w:hAnsi="Arial" w:cs="Arial"/>
          <w:sz w:val="24"/>
          <w:szCs w:val="24"/>
        </w:rPr>
        <w:t>ddresses (including mailing addresses, residential addresses, business addresses, and e-mail addresses</w:t>
      </w:r>
      <w:proofErr w:type="gramStart"/>
      <w:r w:rsidR="008667FC" w:rsidRPr="008667FC">
        <w:rPr>
          <w:rFonts w:ascii="Arial" w:hAnsi="Arial" w:cs="Arial"/>
          <w:sz w:val="24"/>
          <w:szCs w:val="24"/>
        </w:rPr>
        <w:t>)</w:t>
      </w:r>
      <w:r>
        <w:rPr>
          <w:rFonts w:ascii="Arial" w:hAnsi="Arial" w:cs="Arial"/>
          <w:sz w:val="24"/>
          <w:szCs w:val="24"/>
        </w:rPr>
        <w:t>;</w:t>
      </w:r>
      <w:proofErr w:type="gramEnd"/>
    </w:p>
    <w:p w14:paraId="47E03137" w14:textId="38F5F0AD" w:rsidR="003F3FCD" w:rsidRDefault="003F3FCD" w:rsidP="008667FC">
      <w:pPr>
        <w:numPr>
          <w:ilvl w:val="0"/>
          <w:numId w:val="6"/>
        </w:numPr>
        <w:autoSpaceDE w:val="0"/>
        <w:autoSpaceDN w:val="0"/>
        <w:adjustRightInd w:val="0"/>
        <w:spacing w:before="60" w:line="276" w:lineRule="auto"/>
        <w:ind w:left="1440" w:hanging="720"/>
        <w:jc w:val="both"/>
        <w:rPr>
          <w:rFonts w:ascii="Arial" w:hAnsi="Arial" w:cs="Arial"/>
          <w:sz w:val="24"/>
          <w:szCs w:val="24"/>
        </w:rPr>
      </w:pPr>
      <w:r>
        <w:rPr>
          <w:rFonts w:ascii="Arial" w:hAnsi="Arial" w:cs="Arial"/>
          <w:sz w:val="24"/>
          <w:szCs w:val="24"/>
        </w:rPr>
        <w:t xml:space="preserve">Information related to all addresses utilized in deposit and withdrawal of digital </w:t>
      </w:r>
      <w:proofErr w:type="gramStart"/>
      <w:r>
        <w:rPr>
          <w:rFonts w:ascii="Arial" w:hAnsi="Arial" w:cs="Arial"/>
          <w:sz w:val="24"/>
          <w:szCs w:val="24"/>
        </w:rPr>
        <w:t>currency;</w:t>
      </w:r>
      <w:proofErr w:type="gramEnd"/>
    </w:p>
    <w:p w14:paraId="47300991" w14:textId="5AA92D00" w:rsidR="008667FC" w:rsidRPr="008667FC" w:rsidRDefault="003F3FCD" w:rsidP="008667FC">
      <w:pPr>
        <w:numPr>
          <w:ilvl w:val="0"/>
          <w:numId w:val="6"/>
        </w:numPr>
        <w:autoSpaceDE w:val="0"/>
        <w:autoSpaceDN w:val="0"/>
        <w:adjustRightInd w:val="0"/>
        <w:spacing w:before="60" w:line="276" w:lineRule="auto"/>
        <w:ind w:left="1440" w:hanging="720"/>
        <w:jc w:val="both"/>
        <w:rPr>
          <w:rFonts w:ascii="Arial" w:hAnsi="Arial" w:cs="Arial"/>
          <w:sz w:val="24"/>
          <w:szCs w:val="24"/>
        </w:rPr>
      </w:pPr>
      <w:r>
        <w:rPr>
          <w:rFonts w:ascii="Arial" w:hAnsi="Arial" w:cs="Arial"/>
          <w:sz w:val="24"/>
          <w:szCs w:val="24"/>
        </w:rPr>
        <w:t>T</w:t>
      </w:r>
      <w:r w:rsidR="008667FC" w:rsidRPr="008667FC">
        <w:rPr>
          <w:rFonts w:ascii="Arial" w:hAnsi="Arial" w:cs="Arial"/>
          <w:sz w:val="24"/>
          <w:szCs w:val="24"/>
        </w:rPr>
        <w:t xml:space="preserve">elephone numbers, and other contact information provided by the customer to establish or maintain an account or communication channel, an account number or identifier, length of service (including start date), and types of services </w:t>
      </w:r>
      <w:proofErr w:type="gramStart"/>
      <w:r w:rsidR="008667FC" w:rsidRPr="008667FC">
        <w:rPr>
          <w:rFonts w:ascii="Arial" w:hAnsi="Arial" w:cs="Arial"/>
          <w:sz w:val="24"/>
          <w:szCs w:val="24"/>
        </w:rPr>
        <w:t>utilized;</w:t>
      </w:r>
      <w:proofErr w:type="gramEnd"/>
    </w:p>
    <w:p w14:paraId="101ED78E" w14:textId="4FC95F07" w:rsidR="00D12348" w:rsidRPr="00D12348" w:rsidRDefault="00D12348" w:rsidP="00443E83">
      <w:pPr>
        <w:numPr>
          <w:ilvl w:val="0"/>
          <w:numId w:val="6"/>
        </w:numPr>
        <w:autoSpaceDE w:val="0"/>
        <w:autoSpaceDN w:val="0"/>
        <w:adjustRightInd w:val="0"/>
        <w:spacing w:before="60" w:line="276" w:lineRule="auto"/>
        <w:ind w:left="1440" w:hanging="720"/>
        <w:jc w:val="both"/>
        <w:rPr>
          <w:rFonts w:ascii="Arial" w:hAnsi="Arial" w:cs="Arial"/>
          <w:sz w:val="24"/>
          <w:szCs w:val="24"/>
        </w:rPr>
      </w:pPr>
      <w:r w:rsidRPr="00D12348">
        <w:rPr>
          <w:rFonts w:ascii="Arial" w:hAnsi="Arial" w:cs="Arial"/>
          <w:sz w:val="24"/>
          <w:szCs w:val="24"/>
        </w:rPr>
        <w:t xml:space="preserve">Telephone or instrument numbers (including MAC addresses, Electronic Serial Numbers ('ESN"), Mobile Electronic Identity Numbers ("MEIN"), Mobile Equipment Identifier ("MEID"), Mobile Identification Numbers ('MIN”), Subscriber Identity Modules ("SIM"), MSISDN, </w:t>
      </w:r>
      <w:proofErr w:type="spellStart"/>
      <w:r w:rsidRPr="00D12348">
        <w:rPr>
          <w:rFonts w:ascii="Arial" w:hAnsi="Arial" w:cs="Arial"/>
          <w:sz w:val="24"/>
          <w:szCs w:val="24"/>
        </w:rPr>
        <w:t>Intemational</w:t>
      </w:r>
      <w:proofErr w:type="spellEnd"/>
      <w:r w:rsidRPr="00D12348">
        <w:rPr>
          <w:rFonts w:ascii="Arial" w:hAnsi="Arial" w:cs="Arial"/>
          <w:sz w:val="24"/>
          <w:szCs w:val="24"/>
        </w:rPr>
        <w:t xml:space="preserve"> Mobile Subscriber Identifiers ('IMSI"), or </w:t>
      </w:r>
      <w:proofErr w:type="spellStart"/>
      <w:r w:rsidRPr="00D12348">
        <w:rPr>
          <w:rFonts w:ascii="Arial" w:hAnsi="Arial" w:cs="Arial"/>
          <w:sz w:val="24"/>
          <w:szCs w:val="24"/>
        </w:rPr>
        <w:t>Intemational</w:t>
      </w:r>
      <w:proofErr w:type="spellEnd"/>
      <w:r w:rsidRPr="00D12348">
        <w:rPr>
          <w:rFonts w:ascii="Arial" w:hAnsi="Arial" w:cs="Arial"/>
          <w:sz w:val="24"/>
          <w:szCs w:val="24"/>
        </w:rPr>
        <w:t xml:space="preserve"> Mobile Station Equipment Identities ("IMEI")</w:t>
      </w:r>
      <w:proofErr w:type="gramStart"/>
      <w:r w:rsidRPr="00D12348">
        <w:rPr>
          <w:rFonts w:ascii="Arial" w:hAnsi="Arial" w:cs="Arial"/>
          <w:sz w:val="24"/>
          <w:szCs w:val="24"/>
        </w:rPr>
        <w:t>);</w:t>
      </w:r>
      <w:proofErr w:type="gramEnd"/>
    </w:p>
    <w:p w14:paraId="18EBDEFD" w14:textId="78245E07" w:rsidR="008667FC" w:rsidRPr="008667FC" w:rsidRDefault="008667FC" w:rsidP="008667FC">
      <w:pPr>
        <w:numPr>
          <w:ilvl w:val="0"/>
          <w:numId w:val="6"/>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t xml:space="preserve">Customer due diligence records, including documents (with associated metadata) submitted by the customer as evidence of identity or </w:t>
      </w:r>
      <w:proofErr w:type="gramStart"/>
      <w:r w:rsidRPr="008667FC">
        <w:rPr>
          <w:rFonts w:ascii="Arial" w:hAnsi="Arial" w:cs="Arial"/>
          <w:sz w:val="24"/>
          <w:szCs w:val="24"/>
        </w:rPr>
        <w:t>residence;</w:t>
      </w:r>
      <w:proofErr w:type="gramEnd"/>
    </w:p>
    <w:p w14:paraId="2BD64530" w14:textId="77777777" w:rsidR="008667FC" w:rsidRPr="008667FC" w:rsidRDefault="008667FC" w:rsidP="008667FC">
      <w:pPr>
        <w:numPr>
          <w:ilvl w:val="0"/>
          <w:numId w:val="6"/>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t xml:space="preserve">Information related to all bank, credit, debit, or other financial accounts related to the identified customer (including any credit card or bank account numbers), including any used as means or source of payment for </w:t>
      </w:r>
      <w:proofErr w:type="gramStart"/>
      <w:r w:rsidRPr="008667FC">
        <w:rPr>
          <w:rFonts w:ascii="Arial" w:hAnsi="Arial" w:cs="Arial"/>
          <w:sz w:val="24"/>
          <w:szCs w:val="24"/>
        </w:rPr>
        <w:t>service;</w:t>
      </w:r>
      <w:proofErr w:type="gramEnd"/>
    </w:p>
    <w:p w14:paraId="5628FB88" w14:textId="77777777" w:rsidR="008667FC" w:rsidRPr="008667FC" w:rsidRDefault="008667FC" w:rsidP="008667FC">
      <w:pPr>
        <w:numPr>
          <w:ilvl w:val="0"/>
          <w:numId w:val="6"/>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t xml:space="preserve">Records of session times and durations, and user agent information and temporarily assigned network addresses (such as Internet Protocol (“IP”) addresses) associated with those </w:t>
      </w:r>
      <w:proofErr w:type="gramStart"/>
      <w:r w:rsidRPr="008667FC">
        <w:rPr>
          <w:rFonts w:ascii="Arial" w:hAnsi="Arial" w:cs="Arial"/>
          <w:sz w:val="24"/>
          <w:szCs w:val="24"/>
        </w:rPr>
        <w:t>sessions;</w:t>
      </w:r>
      <w:proofErr w:type="gramEnd"/>
    </w:p>
    <w:p w14:paraId="7D4679FA" w14:textId="77777777" w:rsidR="008667FC" w:rsidRPr="008667FC" w:rsidRDefault="008667FC" w:rsidP="008667FC">
      <w:pPr>
        <w:numPr>
          <w:ilvl w:val="0"/>
          <w:numId w:val="6"/>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t>Account notes</w:t>
      </w:r>
      <w:r w:rsidRPr="008667FC">
        <w:rPr>
          <w:rFonts w:ascii="Arial" w:hAnsi="Arial" w:cs="Arial"/>
          <w:b/>
          <w:sz w:val="24"/>
          <w:szCs w:val="24"/>
        </w:rPr>
        <w:t xml:space="preserve"> </w:t>
      </w:r>
      <w:r w:rsidRPr="008667FC">
        <w:rPr>
          <w:rFonts w:ascii="Arial" w:hAnsi="Arial" w:cs="Arial"/>
          <w:sz w:val="24"/>
          <w:szCs w:val="24"/>
        </w:rPr>
        <w:t>used by the business to manage or document communication with the customer or other notes used for similar purposes; and,</w:t>
      </w:r>
    </w:p>
    <w:p w14:paraId="13C26967" w14:textId="2C05DE0D" w:rsidR="008667FC" w:rsidRDefault="008667FC" w:rsidP="008667FC">
      <w:pPr>
        <w:numPr>
          <w:ilvl w:val="0"/>
          <w:numId w:val="6"/>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t xml:space="preserve">All transaction records, including current balances, transaction IDs, addresses utilized in deposit and withdrawal of digital currency, </w:t>
      </w:r>
      <w:r w:rsidR="00D12348">
        <w:rPr>
          <w:rFonts w:ascii="Arial" w:hAnsi="Arial" w:cs="Arial"/>
          <w:sz w:val="24"/>
          <w:szCs w:val="24"/>
        </w:rPr>
        <w:t xml:space="preserve">bitcoin addresses for inbound and outbound transaction, </w:t>
      </w:r>
      <w:r w:rsidRPr="008667FC">
        <w:rPr>
          <w:rFonts w:ascii="Arial" w:hAnsi="Arial" w:cs="Arial"/>
          <w:sz w:val="24"/>
          <w:szCs w:val="24"/>
        </w:rPr>
        <w:t xml:space="preserve">and order </w:t>
      </w:r>
      <w:proofErr w:type="gramStart"/>
      <w:r w:rsidRPr="008667FC">
        <w:rPr>
          <w:rFonts w:ascii="Arial" w:hAnsi="Arial" w:cs="Arial"/>
          <w:sz w:val="24"/>
          <w:szCs w:val="24"/>
        </w:rPr>
        <w:t>history;</w:t>
      </w:r>
      <w:proofErr w:type="gramEnd"/>
    </w:p>
    <w:p w14:paraId="0134BB99" w14:textId="590EC227" w:rsidR="003F3FCD" w:rsidRPr="008667FC" w:rsidRDefault="003F3FCD" w:rsidP="008667FC">
      <w:pPr>
        <w:numPr>
          <w:ilvl w:val="0"/>
          <w:numId w:val="6"/>
        </w:numPr>
        <w:autoSpaceDE w:val="0"/>
        <w:autoSpaceDN w:val="0"/>
        <w:adjustRightInd w:val="0"/>
        <w:spacing w:before="60" w:line="276" w:lineRule="auto"/>
        <w:ind w:left="1440" w:hanging="720"/>
        <w:jc w:val="both"/>
        <w:rPr>
          <w:rFonts w:ascii="Arial" w:hAnsi="Arial" w:cs="Arial"/>
          <w:sz w:val="24"/>
          <w:szCs w:val="24"/>
        </w:rPr>
      </w:pPr>
      <w:r>
        <w:rPr>
          <w:rFonts w:ascii="Arial" w:hAnsi="Arial" w:cs="Arial"/>
          <w:sz w:val="24"/>
          <w:szCs w:val="24"/>
        </w:rPr>
        <w:t xml:space="preserve">Length of service (including start date) and types of services </w:t>
      </w:r>
      <w:proofErr w:type="gramStart"/>
      <w:r>
        <w:rPr>
          <w:rFonts w:ascii="Arial" w:hAnsi="Arial" w:cs="Arial"/>
          <w:sz w:val="24"/>
          <w:szCs w:val="24"/>
        </w:rPr>
        <w:t>utilized;</w:t>
      </w:r>
      <w:proofErr w:type="gramEnd"/>
    </w:p>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7"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 xml:space="preserve">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w:t>
      </w:r>
      <w:r w:rsidRPr="005F529A">
        <w:rPr>
          <w:rFonts w:ascii="Arial" w:hAnsi="Arial" w:cs="Arial"/>
          <w:sz w:val="24"/>
          <w:szCs w:val="24"/>
        </w:rPr>
        <w:lastRenderedPageBreak/>
        <w:t>United States, or that would aid in the detection of the whereabouts of or in the apprehension of a person for whom a lawful arrest order is outstanding.</w:t>
      </w:r>
      <w:bookmarkEnd w:id="8"/>
    </w:p>
    <w:bookmarkEnd w:id="7"/>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w:t>
      </w:r>
      <w:proofErr w:type="gramStart"/>
      <w:r w:rsidRPr="00622891">
        <w:rPr>
          <w:rFonts w:ascii="Arial" w:hAnsi="Arial" w:cs="Arial"/>
          <w:color w:val="0070C0"/>
          <w:sz w:val="24"/>
          <w:szCs w:val="24"/>
        </w:rPr>
        <w:t>that individual initiates</w:t>
      </w:r>
      <w:proofErr w:type="gramEnd"/>
      <w:r w:rsidRPr="00622891">
        <w:rPr>
          <w:rFonts w:ascii="Arial" w:hAnsi="Arial" w:cs="Arial"/>
          <w:color w:val="0070C0"/>
          <w:sz w:val="24"/>
          <w:szCs w:val="24"/>
        </w:rPr>
        <w:t xml:space="preserve">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w:t>
      </w:r>
      <w:r w:rsidRPr="00622891">
        <w:rPr>
          <w:rFonts w:ascii="Arial" w:hAnsi="Arial" w:cs="Arial"/>
          <w:color w:val="0070C0"/>
          <w:sz w:val="24"/>
          <w:szCs w:val="24"/>
        </w:rPr>
        <w:lastRenderedPageBreak/>
        <w:t xml:space="preserve">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3CED9D4C" w:rsidR="00D746F8" w:rsidRPr="002A3AA2" w:rsidRDefault="008667FC" w:rsidP="002A3AA2">
      <w:pPr>
        <w:tabs>
          <w:tab w:val="left" w:pos="960"/>
        </w:tabs>
        <w:spacing w:line="276" w:lineRule="auto"/>
        <w:jc w:val="center"/>
        <w:rPr>
          <w:rFonts w:ascii="Arial" w:hAnsi="Arial" w:cs="Arial"/>
          <w:b/>
          <w:bCs/>
          <w:color w:val="0070C0"/>
          <w:sz w:val="24"/>
          <w:szCs w:val="24"/>
          <w:u w:val="single"/>
        </w:rPr>
      </w:pPr>
      <w:r w:rsidRPr="002A3AA2">
        <w:rPr>
          <w:rFonts w:ascii="Arial" w:hAnsi="Arial" w:cs="Arial"/>
          <w:b/>
          <w:bCs/>
          <w:color w:val="0070C0"/>
          <w:sz w:val="24"/>
          <w:szCs w:val="24"/>
          <w:u w:val="single"/>
        </w:rPr>
        <w:t>Cryptocurrency</w:t>
      </w:r>
      <w:r w:rsidR="00D746F8" w:rsidRPr="002A3AA2">
        <w:rPr>
          <w:rFonts w:ascii="Arial" w:hAnsi="Arial" w:cs="Arial"/>
          <w:b/>
          <w:bCs/>
          <w:color w:val="0070C0"/>
          <w:sz w:val="24"/>
          <w:szCs w:val="24"/>
          <w:u w:val="single"/>
        </w:rPr>
        <w:t xml:space="preserve"> Definitions</w:t>
      </w:r>
    </w:p>
    <w:p w14:paraId="291F5AA2" w14:textId="77777777" w:rsidR="00D746F8" w:rsidRPr="002A3AA2" w:rsidRDefault="00D746F8" w:rsidP="002A3AA2">
      <w:pPr>
        <w:tabs>
          <w:tab w:val="left" w:pos="960"/>
        </w:tabs>
        <w:spacing w:line="276" w:lineRule="auto"/>
        <w:jc w:val="center"/>
        <w:rPr>
          <w:rFonts w:ascii="Arial" w:hAnsi="Arial" w:cs="Arial"/>
          <w:color w:val="0070C0"/>
          <w:sz w:val="24"/>
          <w:szCs w:val="24"/>
        </w:rPr>
      </w:pPr>
    </w:p>
    <w:p w14:paraId="6D2D0FB0" w14:textId="77777777" w:rsidR="008667FC" w:rsidRPr="002A3AA2" w:rsidRDefault="008667FC" w:rsidP="00CE194C">
      <w:pPr>
        <w:spacing w:line="276" w:lineRule="auto"/>
        <w:jc w:val="both"/>
        <w:rPr>
          <w:rFonts w:ascii="Arial" w:hAnsi="Arial" w:cs="Arial"/>
          <w:b/>
          <w:color w:val="0070C0"/>
          <w:sz w:val="24"/>
          <w:szCs w:val="24"/>
        </w:rPr>
      </w:pPr>
      <w:r w:rsidRPr="002A3AA2">
        <w:rPr>
          <w:rFonts w:ascii="Arial" w:hAnsi="Arial" w:cs="Arial"/>
          <w:b/>
          <w:color w:val="0070C0"/>
          <w:sz w:val="24"/>
          <w:szCs w:val="24"/>
        </w:rPr>
        <w:t>Bitcoin and other Cryptocurrencies</w:t>
      </w:r>
    </w:p>
    <w:p w14:paraId="74BFCAD2" w14:textId="77777777" w:rsidR="008667FC" w:rsidRPr="002A3AA2" w:rsidRDefault="008667FC" w:rsidP="00CE194C">
      <w:pPr>
        <w:spacing w:line="276" w:lineRule="auto"/>
        <w:ind w:firstLine="720"/>
        <w:jc w:val="both"/>
        <w:rPr>
          <w:rFonts w:ascii="Arial" w:hAnsi="Arial" w:cs="Arial"/>
          <w:color w:val="0070C0"/>
          <w:sz w:val="24"/>
          <w:szCs w:val="24"/>
        </w:rPr>
      </w:pPr>
      <w:r w:rsidRPr="002A3AA2">
        <w:rPr>
          <w:rStyle w:val="normaltextrun1"/>
          <w:rFonts w:ascii="Arial" w:hAnsi="Arial" w:cs="Arial"/>
          <w:color w:val="0070C0"/>
          <w:sz w:val="24"/>
          <w:szCs w:val="24"/>
        </w:rPr>
        <w:t>"Virtual currency,” also referred to as “digital currency,” is a digital representation of value that can be digitally traded and functions as a medium of exchange, a unit of account, and a store of value</w:t>
      </w:r>
      <w:r w:rsidRPr="002A3AA2">
        <w:rPr>
          <w:rStyle w:val="eop"/>
          <w:rFonts w:ascii="Arial" w:hAnsi="Arial" w:cs="Arial"/>
          <w:color w:val="0070C0"/>
          <w:sz w:val="24"/>
          <w:szCs w:val="24"/>
        </w:rPr>
        <w:t xml:space="preserve">.  </w:t>
      </w:r>
      <w:r w:rsidRPr="002A3AA2">
        <w:rPr>
          <w:rStyle w:val="normaltextrun1"/>
          <w:rFonts w:ascii="Arial" w:hAnsi="Arial" w:cs="Arial"/>
          <w:color w:val="0070C0"/>
          <w:sz w:val="24"/>
          <w:szCs w:val="24"/>
        </w:rPr>
        <w:t>Unlike fiat currency, virtual currency is neither issued nor guaranteed by any jurisdiction and fulfills these functions only by agreement within the community of users of the virtual currency</w:t>
      </w:r>
      <w:r w:rsidRPr="002A3AA2">
        <w:rPr>
          <w:rStyle w:val="eop"/>
          <w:rFonts w:ascii="Arial" w:hAnsi="Arial" w:cs="Arial"/>
          <w:color w:val="0070C0"/>
          <w:sz w:val="24"/>
          <w:szCs w:val="24"/>
        </w:rPr>
        <w:t xml:space="preserve">.  </w:t>
      </w:r>
      <w:r w:rsidRPr="002A3AA2">
        <w:rPr>
          <w:rStyle w:val="normaltextrun1"/>
          <w:rFonts w:ascii="Arial" w:hAnsi="Arial" w:cs="Arial"/>
          <w:color w:val="0070C0"/>
          <w:sz w:val="24"/>
          <w:szCs w:val="24"/>
        </w:rPr>
        <w:t>"Cryptocurrency" is a form of virtual currency that relies on cryptography to create a secure record of transactions.  Cryptocurrencies are typically distributed, open-source, peer-to-peer currencies with no central administrating authority</w:t>
      </w:r>
      <w:r w:rsidRPr="002A3AA2">
        <w:rPr>
          <w:rStyle w:val="eop"/>
          <w:rFonts w:ascii="Arial" w:hAnsi="Arial" w:cs="Arial"/>
          <w:color w:val="0070C0"/>
          <w:sz w:val="24"/>
          <w:szCs w:val="24"/>
        </w:rPr>
        <w:t> that rely on a shared computer networking protocol.  “Digital asset” is a term referring to currency or cryptocurrency held in digital form.</w:t>
      </w:r>
    </w:p>
    <w:p w14:paraId="7CD4CC1A" w14:textId="77777777" w:rsidR="008667FC" w:rsidRPr="002A3AA2" w:rsidRDefault="008667FC" w:rsidP="00CE194C">
      <w:pPr>
        <w:spacing w:line="276" w:lineRule="auto"/>
        <w:ind w:firstLine="720"/>
        <w:jc w:val="both"/>
        <w:rPr>
          <w:rFonts w:ascii="Arial" w:hAnsi="Arial" w:cs="Arial"/>
          <w:color w:val="0070C0"/>
          <w:sz w:val="24"/>
          <w:szCs w:val="24"/>
        </w:rPr>
      </w:pPr>
      <w:r w:rsidRPr="002A3AA2">
        <w:rPr>
          <w:rFonts w:ascii="Arial" w:hAnsi="Arial" w:cs="Arial"/>
          <w:color w:val="0070C0"/>
          <w:sz w:val="24"/>
          <w:szCs w:val="24"/>
          <w:lang w:bidi="en-US"/>
        </w:rPr>
        <w:t>Bitcoin</w:t>
      </w:r>
      <w:r w:rsidRPr="002A3AA2">
        <w:rPr>
          <w:rStyle w:val="FootnoteReference"/>
          <w:rFonts w:ascii="Arial" w:hAnsi="Arial" w:cs="Arial"/>
          <w:color w:val="0070C0"/>
          <w:sz w:val="24"/>
          <w:szCs w:val="24"/>
          <w:lang w:bidi="en-US"/>
        </w:rPr>
        <w:footnoteReference w:id="1"/>
      </w:r>
      <w:r w:rsidRPr="002A3AA2">
        <w:rPr>
          <w:rFonts w:ascii="Arial" w:hAnsi="Arial" w:cs="Arial"/>
          <w:color w:val="0070C0"/>
          <w:sz w:val="24"/>
          <w:szCs w:val="24"/>
          <w:lang w:bidi="en-US"/>
        </w:rPr>
        <w:t xml:space="preserve"> and Ether are two forms </w:t>
      </w:r>
      <w:r w:rsidRPr="002A3AA2">
        <w:rPr>
          <w:rFonts w:ascii="Arial" w:hAnsi="Arial" w:cs="Arial"/>
          <w:color w:val="0070C0"/>
          <w:sz w:val="24"/>
          <w:szCs w:val="24"/>
        </w:rPr>
        <w:t xml:space="preserve">of decentralized, convertible cryptocurrency that exist </w:t>
      </w:r>
      <w:proofErr w:type="gramStart"/>
      <w:r w:rsidRPr="002A3AA2">
        <w:rPr>
          <w:rFonts w:ascii="Arial" w:hAnsi="Arial" w:cs="Arial"/>
          <w:color w:val="0070C0"/>
          <w:sz w:val="24"/>
          <w:szCs w:val="24"/>
        </w:rPr>
        <w:t>through the use of</w:t>
      </w:r>
      <w:proofErr w:type="gramEnd"/>
      <w:r w:rsidRPr="002A3AA2">
        <w:rPr>
          <w:rFonts w:ascii="Arial" w:hAnsi="Arial" w:cs="Arial"/>
          <w:color w:val="0070C0"/>
          <w:sz w:val="24"/>
          <w:szCs w:val="24"/>
        </w:rPr>
        <w:t xml:space="preserve"> online, decentralized ledger systems.  While they mainly exist as Internet-based </w:t>
      </w:r>
      <w:r w:rsidRPr="002A3AA2">
        <w:rPr>
          <w:rFonts w:ascii="Arial" w:hAnsi="Arial" w:cs="Arial"/>
          <w:color w:val="0070C0"/>
          <w:sz w:val="24"/>
          <w:szCs w:val="24"/>
        </w:rPr>
        <w:lastRenderedPageBreak/>
        <w:t>forms of currency, it is possible to “print out” the necessary information and exchange the cryptocurrency via physical medium.  The cryptocurrency is not issued by any government, bank, or company, but rather is generated and controlled through computer software operating via a decentralized network.  To acquire cryptocurrency, a typical user will purchase it from another person or business entity.  It is also possible to “mine” the cryptocurrency by verifying other users’ transactions.  Bitcoin and Ether are just two forms of digital currency, and there are a significant number of other varieties.</w:t>
      </w:r>
    </w:p>
    <w:p w14:paraId="0AA6FE5B" w14:textId="77777777" w:rsidR="008667FC" w:rsidRPr="002A3AA2" w:rsidRDefault="008667FC" w:rsidP="00CE194C">
      <w:pPr>
        <w:spacing w:line="276" w:lineRule="auto"/>
        <w:ind w:firstLine="720"/>
        <w:jc w:val="both"/>
        <w:rPr>
          <w:rFonts w:ascii="Arial" w:hAnsi="Arial" w:cs="Arial"/>
          <w:color w:val="0070C0"/>
          <w:sz w:val="24"/>
          <w:szCs w:val="24"/>
        </w:rPr>
      </w:pPr>
      <w:r w:rsidRPr="002A3AA2">
        <w:rPr>
          <w:rFonts w:ascii="Arial" w:hAnsi="Arial" w:cs="Arial"/>
          <w:color w:val="0070C0"/>
          <w:sz w:val="24"/>
          <w:szCs w:val="24"/>
        </w:rPr>
        <w:t>When a user acquires cryptocurrency, ownership of the cryptocurrency is transferred to the user’s “public address” on the “blockchain” for that cryptocurrency.  The “public address” is somewhat analogous to a bank account number and is comprised of a string of letters and numbers that is often dozens of characters in length (depending on the cryptocurrency).  All transactions for Bitcoin, Ether, and many other cryptocurrencies are recorded on what is known as a “blockchain.”  This is essentially a distributed public ledger that keeps track of all transactions for a given cryptocurrency, incoming and outgoing, and updates regularly (multiple times per hour).  The blockchain records every address that has ever received a unit of that cryptocurrency and maintains records of every transaction for each public address.  This is true for Bitcoin on the Bitcoin blockchain, and for Ether on the Ethereum blockchain.  The integrity of the historical record on a blockchain is secured using cryptography.</w:t>
      </w:r>
    </w:p>
    <w:p w14:paraId="437894BE" w14:textId="77777777" w:rsidR="008667FC" w:rsidRPr="002A3AA2" w:rsidRDefault="008667FC" w:rsidP="00CE194C">
      <w:pPr>
        <w:spacing w:line="276" w:lineRule="auto"/>
        <w:ind w:firstLine="720"/>
        <w:jc w:val="both"/>
        <w:rPr>
          <w:rFonts w:ascii="Arial" w:hAnsi="Arial" w:cs="Arial"/>
          <w:color w:val="0070C0"/>
          <w:sz w:val="24"/>
          <w:szCs w:val="24"/>
        </w:rPr>
      </w:pPr>
      <w:r w:rsidRPr="002A3AA2">
        <w:rPr>
          <w:rFonts w:ascii="Arial" w:hAnsi="Arial" w:cs="Arial"/>
          <w:color w:val="0070C0"/>
          <w:sz w:val="24"/>
          <w:szCs w:val="24"/>
        </w:rPr>
        <w:t>Little to no personally identifiable information about the payer or payee is transmitted in a transaction on the Bitcoin or Ethereum blockchains.  These transactions occur using a public key and a private key.  A public key (reflected in the public address) is used to receive units of the cryptocurrency, and a private key is used to allow withdrawals from a public address.  This is done by using the private key in a cryptographic “digital signature” that provides for verification and non-repudiation, in that only a person or entity holding the private key corresponding to a given public address (public key) can provide a verifiable digital signature, and anyone in the Bitcoin or Ethereum network can use that digital signature to authenticate the transaction.  Only the public address of the receiving party and the sender’s private key are needed to complete the transaction, which by themselves rarely reflect any identifying information.</w:t>
      </w:r>
    </w:p>
    <w:p w14:paraId="03EF12E5" w14:textId="77777777" w:rsidR="008667FC" w:rsidRPr="002A3AA2" w:rsidRDefault="008667FC" w:rsidP="00CE194C">
      <w:pPr>
        <w:spacing w:line="276" w:lineRule="auto"/>
        <w:ind w:firstLine="720"/>
        <w:jc w:val="both"/>
        <w:rPr>
          <w:rFonts w:ascii="Arial" w:hAnsi="Arial" w:cs="Arial"/>
          <w:color w:val="0070C0"/>
          <w:sz w:val="24"/>
          <w:szCs w:val="24"/>
        </w:rPr>
      </w:pPr>
      <w:r w:rsidRPr="002A3AA2">
        <w:rPr>
          <w:rFonts w:ascii="Arial" w:hAnsi="Arial" w:cs="Arial"/>
          <w:color w:val="0070C0"/>
          <w:sz w:val="24"/>
          <w:szCs w:val="24"/>
        </w:rPr>
        <w:t>Digital currencies, including Bitcoin and Ether, have many known legitimate uses.  However, much like cash, these cryptocurrencies can be used to facilitate illicit transactions and to launder criminal proceeds, given the ease with which they can be used to move funds with high levels of anonymity.  However, in some circumstances, payments using these cryptocurrencies may be traced to accounts at a cryptocurrency “exchange” or traditional financial institution using blockchain analysis.</w:t>
      </w:r>
    </w:p>
    <w:p w14:paraId="05B494D1" w14:textId="77777777" w:rsidR="008667FC" w:rsidRPr="002A3AA2" w:rsidRDefault="008667FC" w:rsidP="00CE194C">
      <w:pPr>
        <w:spacing w:line="276" w:lineRule="auto"/>
        <w:jc w:val="both"/>
        <w:rPr>
          <w:rFonts w:ascii="Arial" w:hAnsi="Arial" w:cs="Arial"/>
          <w:b/>
          <w:color w:val="0070C0"/>
          <w:sz w:val="24"/>
          <w:szCs w:val="24"/>
        </w:rPr>
      </w:pPr>
    </w:p>
    <w:p w14:paraId="7BBDBD2F" w14:textId="77777777" w:rsidR="008667FC" w:rsidRPr="002A3AA2" w:rsidRDefault="008667FC" w:rsidP="00CE194C">
      <w:pPr>
        <w:spacing w:line="276" w:lineRule="auto"/>
        <w:jc w:val="both"/>
        <w:rPr>
          <w:rFonts w:ascii="Arial" w:hAnsi="Arial" w:cs="Arial"/>
          <w:b/>
          <w:color w:val="0070C0"/>
          <w:sz w:val="24"/>
          <w:szCs w:val="24"/>
        </w:rPr>
      </w:pPr>
      <w:r w:rsidRPr="002A3AA2">
        <w:rPr>
          <w:rFonts w:ascii="Arial" w:hAnsi="Arial" w:cs="Arial"/>
          <w:b/>
          <w:color w:val="0070C0"/>
          <w:sz w:val="24"/>
          <w:szCs w:val="24"/>
        </w:rPr>
        <w:t>Cryptocurrency “exchange” or “exchanger”</w:t>
      </w:r>
    </w:p>
    <w:p w14:paraId="390FBB2C" w14:textId="77777777" w:rsidR="008667FC" w:rsidRPr="002A3AA2" w:rsidRDefault="008667FC" w:rsidP="00CE194C">
      <w:pPr>
        <w:spacing w:line="276" w:lineRule="auto"/>
        <w:ind w:firstLine="720"/>
        <w:jc w:val="both"/>
        <w:rPr>
          <w:rFonts w:ascii="Arial" w:hAnsi="Arial" w:cs="Arial"/>
          <w:color w:val="0070C0"/>
          <w:sz w:val="24"/>
          <w:szCs w:val="24"/>
        </w:rPr>
      </w:pPr>
      <w:r w:rsidRPr="002A3AA2">
        <w:rPr>
          <w:rFonts w:ascii="Arial" w:hAnsi="Arial" w:cs="Arial"/>
          <w:color w:val="0070C0"/>
          <w:sz w:val="24"/>
          <w:szCs w:val="24"/>
        </w:rPr>
        <w:t xml:space="preserve">A cryptocurrency “exchange,” also referred to as an “exchanger,” is a business that facilitates the conversion of cryptocurrency to cash or another type of cryptocurrency.  An exchange typically accepts payments of fiat currency (currency which derives its value from government regulation or law) or other convertible digital currencies to obtain the desired cryptocurrency.  When a user wishes to purchase, for example, bitcoins from an exchanger, the user will typically send payment in the form of fiat currency, often via bank wire or ACH, or other convertible digital currency to an exchanger, for the corresponding number of bitcoins based on a fluctuating exchange rate.  The exchanger, often for a commission, will then typically attempt to broker the purchase with </w:t>
      </w:r>
      <w:r w:rsidRPr="002A3AA2">
        <w:rPr>
          <w:rFonts w:ascii="Arial" w:hAnsi="Arial" w:cs="Arial"/>
          <w:color w:val="0070C0"/>
          <w:sz w:val="24"/>
          <w:szCs w:val="24"/>
        </w:rPr>
        <w:lastRenderedPageBreak/>
        <w:t>another user of the exchange that is trying to sell bitcoins, or, in some instances, will act as the seller itself.  If the exchanger can place a buyer with a seller, then the transaction can be completed.  The user can then conduct transactions with other users of the cryptocurrency, by transferring bitcoins to their Bitcoin addresses, via the Internet.</w:t>
      </w:r>
    </w:p>
    <w:p w14:paraId="2B8C4DA5" w14:textId="77777777" w:rsidR="008667FC" w:rsidRPr="002A3AA2" w:rsidRDefault="008667FC" w:rsidP="00CE194C">
      <w:pPr>
        <w:spacing w:line="276" w:lineRule="auto"/>
        <w:jc w:val="both"/>
        <w:rPr>
          <w:rFonts w:ascii="Arial" w:hAnsi="Arial" w:cs="Arial"/>
          <w:b/>
          <w:color w:val="0070C0"/>
          <w:sz w:val="24"/>
          <w:szCs w:val="24"/>
        </w:rPr>
      </w:pPr>
    </w:p>
    <w:p w14:paraId="408B716F" w14:textId="77777777" w:rsidR="008667FC" w:rsidRPr="002A3AA2" w:rsidRDefault="008667FC" w:rsidP="00CE194C">
      <w:pPr>
        <w:spacing w:line="276" w:lineRule="auto"/>
        <w:jc w:val="both"/>
        <w:rPr>
          <w:rFonts w:ascii="Arial" w:hAnsi="Arial" w:cs="Arial"/>
          <w:b/>
          <w:color w:val="0070C0"/>
          <w:sz w:val="24"/>
          <w:szCs w:val="24"/>
        </w:rPr>
      </w:pPr>
      <w:r w:rsidRPr="002A3AA2">
        <w:rPr>
          <w:rFonts w:ascii="Arial" w:hAnsi="Arial" w:cs="Arial"/>
          <w:b/>
          <w:color w:val="0070C0"/>
          <w:sz w:val="24"/>
          <w:szCs w:val="24"/>
        </w:rPr>
        <w:t>Cryptocurrency “wallet”</w:t>
      </w:r>
    </w:p>
    <w:p w14:paraId="408B7588" w14:textId="77777777" w:rsidR="008667FC" w:rsidRPr="002A3AA2" w:rsidRDefault="008667FC" w:rsidP="00CE194C">
      <w:pPr>
        <w:spacing w:line="276" w:lineRule="auto"/>
        <w:ind w:firstLine="720"/>
        <w:jc w:val="both"/>
        <w:rPr>
          <w:rFonts w:ascii="Arial" w:hAnsi="Arial" w:cs="Arial"/>
          <w:b/>
          <w:color w:val="0070C0"/>
          <w:sz w:val="24"/>
          <w:szCs w:val="24"/>
        </w:rPr>
      </w:pPr>
      <w:r w:rsidRPr="002A3AA2">
        <w:rPr>
          <w:rFonts w:ascii="Arial" w:hAnsi="Arial" w:cs="Arial"/>
          <w:color w:val="0070C0"/>
          <w:sz w:val="24"/>
          <w:szCs w:val="24"/>
        </w:rPr>
        <w:t>As described above, ownership of cryptocurrency is established through the record of transfers between public addresses on a blockchain, and private keys are used to control the transfer of assets from those addresses.  A cryptocurrency “wallet” is document or piece of hardware or software that contains a set of cryptocurrency addresses and their corresponding private keys, which can be used to transfer funds from those addresses.  The term “wallet” is also used to refer to an address or a collection of addresses that are controlled by the same entity.</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46CC4FEC" w14:textId="52D8F929" w:rsidR="00CE194C" w:rsidRPr="00CE194C" w:rsidRDefault="00CE194C" w:rsidP="00CE194C">
      <w:pPr>
        <w:spacing w:line="360" w:lineRule="auto"/>
        <w:ind w:firstLine="720"/>
        <w:jc w:val="both"/>
        <w:rPr>
          <w:rFonts w:ascii="Arial" w:hAnsi="Arial" w:cs="Arial"/>
          <w:color w:val="0070C0"/>
          <w:sz w:val="24"/>
          <w:szCs w:val="24"/>
        </w:rPr>
      </w:pPr>
      <w:r w:rsidRPr="00CE194C">
        <w:rPr>
          <w:rFonts w:ascii="Arial" w:hAnsi="Arial" w:cs="Arial"/>
          <w:color w:val="0070C0"/>
          <w:sz w:val="24"/>
          <w:szCs w:val="24"/>
        </w:rPr>
        <w:t>Specifically, the account records identified in this Affidavit and requested Search Warrant are likely to reveal the following items that will aid the investigation as described below:</w:t>
      </w:r>
    </w:p>
    <w:p w14:paraId="2722D84B" w14:textId="16D92EDB" w:rsidR="00CE194C" w:rsidRPr="00CE194C" w:rsidRDefault="00CE194C" w:rsidP="00CE194C">
      <w:pPr>
        <w:spacing w:line="360" w:lineRule="auto"/>
        <w:ind w:firstLine="720"/>
        <w:jc w:val="both"/>
        <w:rPr>
          <w:rFonts w:ascii="Arial" w:hAnsi="Arial" w:cs="Arial"/>
          <w:color w:val="0070C0"/>
          <w:sz w:val="24"/>
          <w:szCs w:val="24"/>
        </w:rPr>
      </w:pPr>
      <w:r w:rsidRPr="00CE194C">
        <w:rPr>
          <w:rFonts w:ascii="Arial" w:hAnsi="Arial" w:cs="Arial"/>
          <w:color w:val="FF0000"/>
          <w:sz w:val="24"/>
          <w:szCs w:val="24"/>
        </w:rPr>
        <w:t>JUSTIFICATIONS FOR SUSPECT’S ACCOUNT</w:t>
      </w:r>
    </w:p>
    <w:p w14:paraId="7ED07AA0"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Names, addresses, other contact information, length of service, and types of services utilized will aid in identifying the account holder and linking that person to other accounts such as email addresses and phone numbers, where additional evidence may be sought.</w:t>
      </w:r>
    </w:p>
    <w:p w14:paraId="1EFD53F9"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Customer due diligence records will aid in verifying the identity of the person in control of the identified account(s), which aid in the identification of the suspect.</w:t>
      </w:r>
    </w:p>
    <w:p w14:paraId="778B3711"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Information related to financial accounts related to the identified customer will aid in verifying the identity of the suspect and identifying additional repositories of evidence.</w:t>
      </w:r>
    </w:p>
    <w:p w14:paraId="32CC8F8C"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Records of session times and durations, and user agent information and temporarily assigned network addresses (such as Internet Protocol (“IP”) addresses) associated with those sessions will aid in identifying additional locations where evidence may be sought.</w:t>
      </w:r>
    </w:p>
    <w:p w14:paraId="6CABB7D0"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Account notes</w:t>
      </w:r>
      <w:r w:rsidRPr="00CE194C">
        <w:rPr>
          <w:rFonts w:ascii="Arial" w:hAnsi="Arial" w:cs="Arial"/>
          <w:b/>
          <w:color w:val="0070C0"/>
          <w:sz w:val="24"/>
          <w:szCs w:val="24"/>
        </w:rPr>
        <w:t xml:space="preserve"> </w:t>
      </w:r>
      <w:r w:rsidRPr="00CE194C">
        <w:rPr>
          <w:rFonts w:ascii="Arial" w:hAnsi="Arial" w:cs="Arial"/>
          <w:color w:val="0070C0"/>
          <w:sz w:val="24"/>
          <w:szCs w:val="24"/>
        </w:rPr>
        <w:t>used by the business to manage or document communication with the customer or other notes used for similar purposes will aid in evaluating the source and use of funds in the target account(s) and separating legitimate activity from money laundering activities.</w:t>
      </w:r>
    </w:p>
    <w:p w14:paraId="12B78B1F"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lastRenderedPageBreak/>
        <w:t>Transaction records, including current balances, transaction IDs, addresses utilized in deposit and withdrawal of digital currency, and order history will aid in linking the identified account(s) to this and other thefts, distinguishing such flows from legitimate patterns of activity, and locating ill-gotten funds.</w:t>
      </w:r>
    </w:p>
    <w:p w14:paraId="2660CEBF" w14:textId="77777777" w:rsidR="00CE194C" w:rsidRPr="00CE194C" w:rsidRDefault="00CE194C" w:rsidP="00CE194C">
      <w:pPr>
        <w:spacing w:line="360" w:lineRule="auto"/>
        <w:ind w:firstLine="720"/>
        <w:jc w:val="both"/>
        <w:rPr>
          <w:rFonts w:ascii="Arial" w:hAnsi="Arial" w:cs="Arial"/>
          <w:color w:val="0070C0"/>
          <w:sz w:val="24"/>
          <w:szCs w:val="24"/>
        </w:rPr>
      </w:pPr>
    </w:p>
    <w:p w14:paraId="6AE84ED9" w14:textId="4FA780FD" w:rsidR="00CE194C" w:rsidRPr="00CE194C" w:rsidRDefault="00CE194C" w:rsidP="00CE194C">
      <w:pPr>
        <w:spacing w:line="360" w:lineRule="auto"/>
        <w:ind w:firstLine="720"/>
        <w:jc w:val="both"/>
        <w:rPr>
          <w:rFonts w:ascii="Arial" w:hAnsi="Arial" w:cs="Arial"/>
          <w:color w:val="FF0000"/>
          <w:sz w:val="24"/>
          <w:szCs w:val="24"/>
        </w:rPr>
      </w:pPr>
      <w:r w:rsidRPr="00CE194C">
        <w:rPr>
          <w:rFonts w:ascii="Arial" w:hAnsi="Arial" w:cs="Arial"/>
          <w:color w:val="FF0000"/>
          <w:sz w:val="24"/>
          <w:szCs w:val="24"/>
        </w:rPr>
        <w:t>JUSTIFICATIONS FOR VICTIM’S ACCOUNT (VICTIM OF THEFT)</w:t>
      </w:r>
    </w:p>
    <w:p w14:paraId="6D25D663"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Names, addresses, other contact information, length of service, and types of services utilized will aid in identifying the person normally in control of the identified account(s) to establish that a felony occurred and to link that victim to compromised accounts such as email addresses and phone numbers.</w:t>
      </w:r>
    </w:p>
    <w:p w14:paraId="5F9E8208"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Customer due diligence records will aid in verifying the identity of the person normally in control of the identified account(s), which will help establish that a felony occurred.</w:t>
      </w:r>
    </w:p>
    <w:p w14:paraId="5EEF66AA"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Information about financial accounts related to the identified customer will aid in identifying which of the victim’s financial accounts have been targeted.</w:t>
      </w:r>
    </w:p>
    <w:p w14:paraId="214267F8"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Records of session times and durations, and user agent information and temporarily assigned network addresses (such as Internet Protocol (“IP”) addresses) associated with those sessions will enable investigators to compare relevant information across accounts to separate legitimate account activity from indicators of compromise and will aid in identifying additional locations where evidence may be sought.</w:t>
      </w:r>
    </w:p>
    <w:p w14:paraId="0B9B5144" w14:textId="77777777" w:rsidR="00CE194C" w:rsidRPr="00CE194C" w:rsidRDefault="00CE194C" w:rsidP="00CE194C">
      <w:pPr>
        <w:numPr>
          <w:ilvl w:val="0"/>
          <w:numId w:val="7"/>
        </w:numPr>
        <w:spacing w:line="360" w:lineRule="auto"/>
        <w:ind w:left="720"/>
        <w:jc w:val="both"/>
        <w:rPr>
          <w:rFonts w:ascii="Arial" w:hAnsi="Arial" w:cs="Arial"/>
          <w:color w:val="0070C0"/>
          <w:sz w:val="24"/>
          <w:szCs w:val="24"/>
        </w:rPr>
      </w:pPr>
      <w:r w:rsidRPr="00CE194C">
        <w:rPr>
          <w:rFonts w:ascii="Arial" w:hAnsi="Arial" w:cs="Arial"/>
          <w:color w:val="0070C0"/>
          <w:sz w:val="24"/>
          <w:szCs w:val="24"/>
        </w:rPr>
        <w:t>Account notes</w:t>
      </w:r>
      <w:r w:rsidRPr="00CE194C">
        <w:rPr>
          <w:rFonts w:ascii="Arial" w:hAnsi="Arial" w:cs="Arial"/>
          <w:b/>
          <w:color w:val="0070C0"/>
          <w:sz w:val="24"/>
          <w:szCs w:val="24"/>
        </w:rPr>
        <w:t xml:space="preserve"> </w:t>
      </w:r>
      <w:r w:rsidRPr="00CE194C">
        <w:rPr>
          <w:rFonts w:ascii="Arial" w:hAnsi="Arial" w:cs="Arial"/>
          <w:color w:val="0070C0"/>
          <w:sz w:val="24"/>
          <w:szCs w:val="24"/>
        </w:rPr>
        <w:t>used by the business to manage or document communication with the customer or other notes used for similar purposes will aid in corroborating the victim’s version of events and separating legitimate activity from indicators of compromise.</w:t>
      </w:r>
    </w:p>
    <w:p w14:paraId="60894BB5" w14:textId="77777777" w:rsidR="00CE194C" w:rsidRPr="00CE194C" w:rsidRDefault="00CE194C" w:rsidP="00CE194C">
      <w:pPr>
        <w:numPr>
          <w:ilvl w:val="0"/>
          <w:numId w:val="7"/>
        </w:numPr>
        <w:spacing w:line="360" w:lineRule="auto"/>
        <w:ind w:left="720"/>
        <w:jc w:val="both"/>
        <w:rPr>
          <w:rFonts w:ascii="Arial" w:hAnsi="Arial" w:cs="Arial"/>
          <w:b/>
          <w:color w:val="0070C0"/>
          <w:sz w:val="24"/>
          <w:szCs w:val="24"/>
          <w:u w:val="single"/>
        </w:rPr>
      </w:pPr>
      <w:r w:rsidRPr="00CE194C">
        <w:rPr>
          <w:rFonts w:ascii="Arial" w:hAnsi="Arial" w:cs="Arial"/>
          <w:color w:val="0070C0"/>
          <w:sz w:val="24"/>
          <w:szCs w:val="24"/>
        </w:rPr>
        <w:t>Transaction records, including current balances, transaction IDs, addresses utilized in deposit and withdrawal of digital currency, and order history will aid in identifying addresses to which digital assets were transferred unlawfully and distinguishing those flows from legitimate patterns of activity.</w:t>
      </w:r>
    </w:p>
    <w:p w14:paraId="6D2F3334" w14:textId="77777777" w:rsidR="00CE194C" w:rsidRPr="00795F11" w:rsidRDefault="00CE194C" w:rsidP="00970966">
      <w:pPr>
        <w:spacing w:line="276" w:lineRule="auto"/>
        <w:jc w:val="both"/>
        <w:rPr>
          <w:rFonts w:ascii="Arial" w:hAnsi="Arial" w:cs="Arial"/>
          <w:sz w:val="24"/>
          <w:szCs w:val="24"/>
        </w:rPr>
      </w:pPr>
    </w:p>
    <w:p w14:paraId="4DEEC2A3" w14:textId="6A3C7B96"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6B1F53">
        <w:rPr>
          <w:rFonts w:ascii="Arial" w:hAnsi="Arial" w:cs="Arial"/>
          <w:bCs/>
          <w:w w:val="105"/>
          <w:sz w:val="24"/>
          <w:szCs w:val="24"/>
        </w:rPr>
        <w:t>Coinbase</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w:t>
      </w:r>
      <w:r>
        <w:rPr>
          <w:rFonts w:ascii="Arial" w:hAnsi="Arial" w:cs="Arial"/>
        </w:rPr>
        <w:lastRenderedPageBreak/>
        <w:t xml:space="preserve">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2A87269F" w:rsidR="00E944FC" w:rsidRPr="00E944FC" w:rsidRDefault="006B1F53" w:rsidP="00831F60">
      <w:pPr>
        <w:spacing w:line="276" w:lineRule="auto"/>
        <w:jc w:val="both"/>
        <w:rPr>
          <w:rFonts w:ascii="Arial" w:hAnsi="Arial" w:cs="Arial"/>
          <w:sz w:val="24"/>
          <w:szCs w:val="24"/>
        </w:rPr>
      </w:pPr>
      <w:r>
        <w:rPr>
          <w:rFonts w:ascii="Arial" w:hAnsi="Arial" w:cs="Arial"/>
          <w:bCs/>
          <w:w w:val="105"/>
          <w:sz w:val="24"/>
          <w:szCs w:val="24"/>
        </w:rPr>
        <w:t>Coinbase</w:t>
      </w:r>
      <w:r>
        <w:rPr>
          <w:rFonts w:ascii="Arial" w:hAnsi="Arial" w:cs="Arial"/>
          <w:bCs/>
          <w:w w:val="105"/>
          <w:sz w:val="24"/>
          <w:szCs w:val="24"/>
        </w:rPr>
        <w:t>,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Pr>
          <w:rFonts w:ascii="Arial" w:hAnsi="Arial" w:cs="Arial"/>
          <w:bCs/>
          <w:w w:val="105"/>
          <w:sz w:val="24"/>
          <w:szCs w:val="24"/>
        </w:rPr>
        <w:t>Coinbase,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38C0F996" w:rsidR="003E511E" w:rsidRPr="00795F11" w:rsidRDefault="00EE3D78" w:rsidP="003E511E">
      <w:pPr>
        <w:pStyle w:val="ListParagraph"/>
        <w:numPr>
          <w:ilvl w:val="0"/>
          <w:numId w:val="2"/>
        </w:numPr>
        <w:spacing w:after="240" w:line="276" w:lineRule="auto"/>
        <w:ind w:left="360"/>
        <w:jc w:val="both"/>
        <w:rPr>
          <w:rFonts w:ascii="Arial" w:eastAsia="Arial" w:hAnsi="Arial" w:cs="Arial"/>
        </w:rPr>
      </w:pPr>
      <w:bookmarkStart w:id="11" w:name="_Hlk102989160"/>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1"/>
    </w:p>
    <w:p w14:paraId="0E749DA0" w14:textId="745AB290"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6B1F53">
        <w:rPr>
          <w:rFonts w:ascii="Arial" w:hAnsi="Arial" w:cs="Arial"/>
          <w:bCs/>
          <w:w w:val="105"/>
          <w:szCs w:val="24"/>
        </w:rPr>
        <w:t>Coinbase,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44D7D3E7"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6B1F53">
        <w:rPr>
          <w:rFonts w:ascii="Arial" w:hAnsi="Arial" w:cs="Arial"/>
          <w:bCs/>
          <w:w w:val="105"/>
          <w:szCs w:val="24"/>
        </w:rPr>
        <w:t>Coinbase,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8975AF4"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EE3D78">
        <w:rPr>
          <w:rFonts w:ascii="Arial" w:hAnsi="Arial" w:cs="Arial"/>
          <w:sz w:val="24"/>
          <w:szCs w:val="24"/>
        </w:rPr>
        <w:t>by telephone</w:t>
      </w:r>
      <w:r w:rsidRPr="00795F11">
        <w:rPr>
          <w:rFonts w:ascii="Arial" w:hAnsi="Arial" w:cs="Arial"/>
          <w:sz w:val="24"/>
          <w:szCs w:val="24"/>
        </w:rPr>
        <w:t xml:space="preserve"> this </w:t>
      </w:r>
      <w:bookmarkStart w:id="15" w:name="_Hlk52953048"/>
      <w:proofErr w:type="gramStart"/>
      <w:r w:rsidRPr="00795F11">
        <w:rPr>
          <w:rFonts w:ascii="Arial" w:hAnsi="Arial" w:cs="Arial"/>
          <w:color w:val="FF0000"/>
          <w:sz w:val="24"/>
          <w:szCs w:val="24"/>
        </w:rPr>
        <w:t>DATE</w:t>
      </w:r>
      <w:bookmarkEnd w:id="15"/>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2"/>
    <w:bookmarkEnd w:id="13"/>
    <w:bookmarkEnd w:id="14"/>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E29C3AF" w14:textId="4CC58A06" w:rsidR="00DE0EC9" w:rsidRDefault="00DE0EC9" w:rsidP="00DE0EC9">
      <w:pPr>
        <w:spacing w:line="276" w:lineRule="auto"/>
        <w:jc w:val="both"/>
        <w:rPr>
          <w:rFonts w:ascii="Arial" w:hAnsi="Arial" w:cs="Arial"/>
          <w:sz w:val="24"/>
          <w:szCs w:val="24"/>
        </w:rPr>
      </w:pPr>
    </w:p>
    <w:p w14:paraId="75DA55EC" w14:textId="77777777" w:rsidR="0081383D" w:rsidRPr="0081383D" w:rsidRDefault="0081383D" w:rsidP="0081383D">
      <w:pPr>
        <w:spacing w:line="276" w:lineRule="auto"/>
        <w:jc w:val="both"/>
        <w:rPr>
          <w:rFonts w:ascii="Arial" w:hAnsi="Arial" w:cs="Arial"/>
          <w:sz w:val="24"/>
          <w:szCs w:val="24"/>
        </w:rPr>
      </w:pPr>
    </w:p>
    <w:p w14:paraId="541F2A68" w14:textId="77777777" w:rsidR="0081383D" w:rsidRPr="0081383D" w:rsidRDefault="0081383D" w:rsidP="0081383D">
      <w:pPr>
        <w:spacing w:line="276" w:lineRule="auto"/>
        <w:jc w:val="center"/>
        <w:rPr>
          <w:rFonts w:ascii="Arial" w:hAnsi="Arial" w:cs="Arial"/>
          <w:b/>
          <w:bCs/>
          <w:sz w:val="24"/>
          <w:szCs w:val="24"/>
        </w:rPr>
      </w:pPr>
      <w:r w:rsidRPr="0081383D">
        <w:rPr>
          <w:rFonts w:ascii="Arial" w:hAnsi="Arial" w:cs="Arial"/>
          <w:b/>
          <w:bCs/>
          <w:sz w:val="24"/>
          <w:szCs w:val="24"/>
        </w:rPr>
        <w:t>SEARCH WARRANT AND COURT ORDER FOR PRODUCTION OF RECORDS</w:t>
      </w:r>
    </w:p>
    <w:p w14:paraId="4AAAB25F" w14:textId="77777777" w:rsidR="0081383D" w:rsidRPr="0081383D" w:rsidRDefault="0081383D" w:rsidP="0081383D">
      <w:pPr>
        <w:spacing w:line="276" w:lineRule="auto"/>
        <w:jc w:val="both"/>
        <w:rPr>
          <w:rFonts w:ascii="Arial" w:hAnsi="Arial" w:cs="Arial"/>
          <w:sz w:val="24"/>
          <w:szCs w:val="24"/>
        </w:rPr>
      </w:pPr>
    </w:p>
    <w:p w14:paraId="1189B125" w14:textId="77777777" w:rsidR="0081383D" w:rsidRPr="0081383D" w:rsidRDefault="0081383D" w:rsidP="0081383D">
      <w:pPr>
        <w:spacing w:line="276" w:lineRule="auto"/>
        <w:jc w:val="both"/>
        <w:rPr>
          <w:rFonts w:ascii="Arial" w:hAnsi="Arial" w:cs="Arial"/>
          <w:sz w:val="24"/>
          <w:szCs w:val="24"/>
        </w:rPr>
      </w:pPr>
    </w:p>
    <w:p w14:paraId="6A5D889E" w14:textId="77777777" w:rsidR="0081383D" w:rsidRPr="0081383D" w:rsidRDefault="0081383D" w:rsidP="0081383D">
      <w:pPr>
        <w:spacing w:line="276" w:lineRule="auto"/>
        <w:jc w:val="both"/>
        <w:rPr>
          <w:rFonts w:ascii="Arial" w:hAnsi="Arial" w:cs="Arial"/>
          <w:sz w:val="24"/>
          <w:szCs w:val="24"/>
        </w:rPr>
      </w:pPr>
      <w:r w:rsidRPr="0081383D">
        <w:rPr>
          <w:rFonts w:ascii="Arial" w:hAnsi="Arial" w:cs="Arial"/>
          <w:sz w:val="24"/>
          <w:szCs w:val="24"/>
        </w:rPr>
        <w:t>Before the Honorable ________________________________________________</w:t>
      </w:r>
    </w:p>
    <w:p w14:paraId="514CE5B1" w14:textId="214F0DBC" w:rsidR="0081383D" w:rsidRDefault="0081383D" w:rsidP="0081383D">
      <w:pPr>
        <w:spacing w:line="276" w:lineRule="auto"/>
        <w:jc w:val="both"/>
        <w:rPr>
          <w:rFonts w:ascii="Arial" w:hAnsi="Arial" w:cs="Arial"/>
          <w:sz w:val="24"/>
          <w:szCs w:val="24"/>
        </w:rPr>
      </w:pP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t>Judge / Magistrate</w:t>
      </w:r>
    </w:p>
    <w:p w14:paraId="4444F871" w14:textId="577DAE0C" w:rsidR="0081383D" w:rsidRDefault="0081383D"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6" w:name="_Hlk36478003"/>
      <w:r w:rsidRPr="00DE0EC9">
        <w:rPr>
          <w:rFonts w:ascii="Arial" w:hAnsi="Arial" w:cs="Arial"/>
          <w:sz w:val="24"/>
          <w:szCs w:val="24"/>
        </w:rPr>
        <w:t xml:space="preserve">The Court, upon review of an affidavit filed by </w:t>
      </w:r>
      <w:bookmarkStart w:id="17" w:name="_Hlk22844921"/>
      <w:r w:rsidRPr="006F56C3">
        <w:rPr>
          <w:rFonts w:ascii="Arial" w:hAnsi="Arial" w:cs="Arial"/>
          <w:color w:val="FF0000"/>
          <w:kern w:val="16"/>
          <w:sz w:val="24"/>
          <w:szCs w:val="24"/>
        </w:rPr>
        <w:t>YOUR NAME HERE</w:t>
      </w:r>
      <w:bookmarkEnd w:id="17"/>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37BFFDE2" w14:textId="77777777" w:rsidR="006B1F53" w:rsidRPr="006B1F53" w:rsidRDefault="006B1F53" w:rsidP="006B1F53">
      <w:pPr>
        <w:spacing w:line="276" w:lineRule="auto"/>
        <w:jc w:val="both"/>
        <w:rPr>
          <w:rFonts w:ascii="Arial" w:hAnsi="Arial" w:cs="Arial"/>
          <w:color w:val="000000"/>
          <w:sz w:val="24"/>
          <w:szCs w:val="24"/>
        </w:rPr>
      </w:pPr>
      <w:bookmarkStart w:id="18" w:name="_Hlk36478086"/>
      <w:bookmarkEnd w:id="16"/>
    </w:p>
    <w:p w14:paraId="5B7B9819" w14:textId="77777777" w:rsidR="006B1F53" w:rsidRPr="006B1F53" w:rsidRDefault="006B1F53" w:rsidP="006B1F53">
      <w:pPr>
        <w:autoSpaceDE w:val="0"/>
        <w:autoSpaceDN w:val="0"/>
        <w:adjustRightInd w:val="0"/>
        <w:spacing w:line="276" w:lineRule="auto"/>
        <w:jc w:val="both"/>
        <w:rPr>
          <w:rFonts w:ascii="Arial" w:hAnsi="Arial" w:cs="Arial"/>
          <w:sz w:val="24"/>
          <w:szCs w:val="24"/>
        </w:rPr>
      </w:pPr>
      <w:r w:rsidRPr="006B1F53">
        <w:rPr>
          <w:rFonts w:ascii="Arial" w:hAnsi="Arial" w:cs="Arial"/>
          <w:sz w:val="24"/>
          <w:szCs w:val="24"/>
        </w:rPr>
        <w:t>Coinbase, Inc.</w:t>
      </w:r>
    </w:p>
    <w:p w14:paraId="2F86DE7C" w14:textId="77777777" w:rsidR="006B1F53" w:rsidRPr="006B1F53" w:rsidRDefault="006B1F53" w:rsidP="006B1F53">
      <w:pPr>
        <w:autoSpaceDE w:val="0"/>
        <w:autoSpaceDN w:val="0"/>
        <w:adjustRightInd w:val="0"/>
        <w:spacing w:line="276" w:lineRule="auto"/>
        <w:jc w:val="both"/>
        <w:rPr>
          <w:rFonts w:ascii="Arial" w:hAnsi="Arial" w:cs="Arial"/>
          <w:sz w:val="24"/>
          <w:szCs w:val="24"/>
        </w:rPr>
      </w:pPr>
      <w:r w:rsidRPr="006B1F53">
        <w:rPr>
          <w:rFonts w:ascii="Arial" w:hAnsi="Arial" w:cs="Arial"/>
          <w:sz w:val="24"/>
          <w:szCs w:val="24"/>
        </w:rPr>
        <w:t>Attn: Legal</w:t>
      </w:r>
    </w:p>
    <w:p w14:paraId="641207FF" w14:textId="77777777" w:rsidR="006B1F53" w:rsidRPr="006B1F53" w:rsidRDefault="006B1F53" w:rsidP="006B1F53">
      <w:pPr>
        <w:autoSpaceDE w:val="0"/>
        <w:autoSpaceDN w:val="0"/>
        <w:adjustRightInd w:val="0"/>
        <w:spacing w:line="276" w:lineRule="auto"/>
        <w:jc w:val="both"/>
        <w:rPr>
          <w:rFonts w:ascii="Arial" w:hAnsi="Arial" w:cs="Arial"/>
          <w:sz w:val="24"/>
          <w:szCs w:val="24"/>
        </w:rPr>
      </w:pPr>
      <w:r w:rsidRPr="006B1F53">
        <w:rPr>
          <w:rFonts w:ascii="Arial" w:hAnsi="Arial" w:cs="Arial"/>
          <w:sz w:val="24"/>
          <w:szCs w:val="24"/>
        </w:rPr>
        <w:t>P.O. Box 26409</w:t>
      </w:r>
    </w:p>
    <w:p w14:paraId="22C9B062" w14:textId="77777777" w:rsidR="006B1F53" w:rsidRPr="006B1F53" w:rsidRDefault="006B1F53" w:rsidP="006B1F53">
      <w:pPr>
        <w:autoSpaceDE w:val="0"/>
        <w:autoSpaceDN w:val="0"/>
        <w:adjustRightInd w:val="0"/>
        <w:spacing w:line="276" w:lineRule="auto"/>
        <w:jc w:val="both"/>
        <w:rPr>
          <w:rFonts w:ascii="Arial" w:hAnsi="Arial" w:cs="Arial"/>
          <w:sz w:val="24"/>
          <w:szCs w:val="24"/>
        </w:rPr>
      </w:pPr>
      <w:r w:rsidRPr="006B1F53">
        <w:rPr>
          <w:rFonts w:ascii="Arial" w:hAnsi="Arial" w:cs="Arial"/>
          <w:sz w:val="24"/>
          <w:szCs w:val="24"/>
        </w:rPr>
        <w:t>San Francisco, CA 94126</w:t>
      </w:r>
    </w:p>
    <w:p w14:paraId="2E8064E9" w14:textId="77777777" w:rsidR="006B1F53" w:rsidRPr="006B1F53" w:rsidRDefault="006B1F53" w:rsidP="006B1F53">
      <w:pPr>
        <w:autoSpaceDE w:val="0"/>
        <w:autoSpaceDN w:val="0"/>
        <w:adjustRightInd w:val="0"/>
        <w:spacing w:line="276" w:lineRule="auto"/>
        <w:jc w:val="both"/>
        <w:rPr>
          <w:rFonts w:ascii="Arial" w:hAnsi="Arial" w:cs="Arial"/>
          <w:sz w:val="24"/>
          <w:szCs w:val="24"/>
        </w:rPr>
      </w:pPr>
    </w:p>
    <w:p w14:paraId="0EAC1929" w14:textId="77777777" w:rsidR="006B1F53" w:rsidRPr="006B1F53" w:rsidRDefault="006B1F53" w:rsidP="006B1F53">
      <w:pPr>
        <w:autoSpaceDE w:val="0"/>
        <w:autoSpaceDN w:val="0"/>
        <w:adjustRightInd w:val="0"/>
        <w:spacing w:line="276" w:lineRule="auto"/>
        <w:jc w:val="both"/>
        <w:rPr>
          <w:rFonts w:ascii="Arial" w:hAnsi="Arial" w:cs="Arial"/>
          <w:sz w:val="24"/>
          <w:szCs w:val="24"/>
        </w:rPr>
      </w:pPr>
      <w:r w:rsidRPr="006B1F53">
        <w:rPr>
          <w:rFonts w:ascii="Arial" w:hAnsi="Arial" w:cs="Arial"/>
          <w:sz w:val="24"/>
          <w:szCs w:val="24"/>
        </w:rPr>
        <w:t>Registered Agent:</w:t>
      </w:r>
    </w:p>
    <w:p w14:paraId="7B4DFD8D" w14:textId="77777777" w:rsidR="006B1F53" w:rsidRPr="006B1F53" w:rsidRDefault="006B1F53" w:rsidP="006B1F53">
      <w:pPr>
        <w:autoSpaceDE w:val="0"/>
        <w:autoSpaceDN w:val="0"/>
        <w:adjustRightInd w:val="0"/>
        <w:spacing w:line="276" w:lineRule="auto"/>
        <w:jc w:val="both"/>
        <w:rPr>
          <w:rFonts w:ascii="Arial" w:hAnsi="Arial" w:cs="Arial"/>
          <w:sz w:val="24"/>
          <w:szCs w:val="24"/>
        </w:rPr>
      </w:pPr>
      <w:r w:rsidRPr="006B1F53">
        <w:rPr>
          <w:rFonts w:ascii="Arial" w:hAnsi="Arial" w:cs="Arial"/>
          <w:sz w:val="24"/>
          <w:szCs w:val="24"/>
        </w:rPr>
        <w:t>CT Corporation System</w:t>
      </w:r>
    </w:p>
    <w:p w14:paraId="7A050B3F" w14:textId="77777777" w:rsidR="006B1F53" w:rsidRPr="006B1F53" w:rsidRDefault="006B1F53" w:rsidP="006B1F53">
      <w:pPr>
        <w:autoSpaceDE w:val="0"/>
        <w:autoSpaceDN w:val="0"/>
        <w:adjustRightInd w:val="0"/>
        <w:spacing w:line="276" w:lineRule="auto"/>
        <w:jc w:val="both"/>
        <w:rPr>
          <w:rFonts w:ascii="Arial" w:hAnsi="Arial" w:cs="Arial"/>
          <w:sz w:val="24"/>
          <w:szCs w:val="24"/>
        </w:rPr>
      </w:pPr>
      <w:r w:rsidRPr="006B1F53">
        <w:rPr>
          <w:rFonts w:ascii="Arial" w:hAnsi="Arial" w:cs="Arial"/>
          <w:sz w:val="24"/>
          <w:szCs w:val="24"/>
        </w:rPr>
        <w:t>7700 E. Arapahoe Road, Suite 220</w:t>
      </w:r>
    </w:p>
    <w:p w14:paraId="2E8D6800" w14:textId="77777777" w:rsidR="006B1F53" w:rsidRPr="006B1F53" w:rsidRDefault="006B1F53" w:rsidP="006B1F53">
      <w:pPr>
        <w:autoSpaceDE w:val="0"/>
        <w:autoSpaceDN w:val="0"/>
        <w:adjustRightInd w:val="0"/>
        <w:spacing w:line="276" w:lineRule="auto"/>
        <w:jc w:val="both"/>
        <w:rPr>
          <w:rFonts w:ascii="Arial" w:hAnsi="Arial" w:cs="Arial"/>
          <w:sz w:val="24"/>
          <w:szCs w:val="24"/>
        </w:rPr>
      </w:pPr>
      <w:r w:rsidRPr="006B1F53">
        <w:rPr>
          <w:rFonts w:ascii="Arial" w:hAnsi="Arial" w:cs="Arial"/>
          <w:sz w:val="24"/>
          <w:szCs w:val="24"/>
        </w:rPr>
        <w:t>Centennial, CO 80112-1268</w:t>
      </w:r>
    </w:p>
    <w:p w14:paraId="01DB8213" w14:textId="77777777" w:rsidR="006B1F53" w:rsidRPr="006B1F53" w:rsidRDefault="006B1F53" w:rsidP="006B1F53">
      <w:pPr>
        <w:spacing w:line="276" w:lineRule="auto"/>
        <w:jc w:val="both"/>
        <w:rPr>
          <w:rFonts w:ascii="Arial" w:hAnsi="Arial" w:cs="Arial"/>
          <w:sz w:val="24"/>
          <w:szCs w:val="24"/>
        </w:rPr>
      </w:pPr>
    </w:p>
    <w:p w14:paraId="5D19BD9C" w14:textId="77777777" w:rsidR="006B1F53" w:rsidRPr="006B1F53" w:rsidRDefault="006B1F53" w:rsidP="006B1F53">
      <w:pPr>
        <w:spacing w:line="276" w:lineRule="auto"/>
        <w:jc w:val="both"/>
        <w:rPr>
          <w:rFonts w:ascii="Arial" w:hAnsi="Arial" w:cs="Arial"/>
          <w:color w:val="000000"/>
          <w:sz w:val="24"/>
          <w:szCs w:val="24"/>
        </w:rPr>
      </w:pPr>
      <w:r w:rsidRPr="006B1F53">
        <w:rPr>
          <w:rFonts w:ascii="Arial" w:hAnsi="Arial" w:cs="Arial"/>
          <w:sz w:val="24"/>
          <w:szCs w:val="24"/>
        </w:rPr>
        <w:t>Service via online portal at: https://app.kodek.us/coinbase/signup</w:t>
      </w:r>
    </w:p>
    <w:p w14:paraId="3F8BF80B" w14:textId="77777777" w:rsidR="006B1F53" w:rsidRPr="006B1F53" w:rsidRDefault="006B1F53" w:rsidP="006B1F53">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9"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19"/>
    </w:p>
    <w:p w14:paraId="5BE86DC4" w14:textId="77777777" w:rsidR="00DE0EC9" w:rsidRPr="00550FA1" w:rsidRDefault="00DE0EC9" w:rsidP="00DE0EC9">
      <w:pPr>
        <w:spacing w:line="276" w:lineRule="auto"/>
        <w:jc w:val="both"/>
        <w:rPr>
          <w:rFonts w:ascii="Arial" w:hAnsi="Arial" w:cs="Arial"/>
          <w:color w:val="000000"/>
          <w:sz w:val="24"/>
          <w:szCs w:val="24"/>
        </w:rPr>
      </w:pPr>
    </w:p>
    <w:p w14:paraId="146BB465" w14:textId="2489B9AB" w:rsidR="00D12348" w:rsidRDefault="00D12348" w:rsidP="00D12348">
      <w:pPr>
        <w:spacing w:line="276" w:lineRule="auto"/>
        <w:jc w:val="both"/>
        <w:rPr>
          <w:rFonts w:ascii="Arial" w:hAnsi="Arial" w:cs="Arial"/>
          <w:bCs/>
          <w:sz w:val="24"/>
          <w:szCs w:val="24"/>
        </w:rPr>
      </w:pPr>
      <w:bookmarkStart w:id="20" w:name="_Hlk36478485"/>
      <w:r w:rsidRPr="00550FA1">
        <w:rPr>
          <w:rFonts w:ascii="Arial" w:hAnsi="Arial" w:cs="Arial"/>
          <w:bCs/>
          <w:sz w:val="24"/>
          <w:szCs w:val="24"/>
        </w:rPr>
        <w:lastRenderedPageBreak/>
        <w:t xml:space="preserve">The following records, data, or information for </w:t>
      </w:r>
      <w:r w:rsidR="006B1F53">
        <w:rPr>
          <w:rFonts w:ascii="Arial" w:hAnsi="Arial" w:cs="Arial"/>
          <w:bCs/>
          <w:w w:val="105"/>
          <w:sz w:val="24"/>
          <w:szCs w:val="24"/>
        </w:rPr>
        <w:t>Coinbase</w:t>
      </w:r>
      <w:r w:rsidRPr="00550FA1">
        <w:rPr>
          <w:rFonts w:ascii="Arial" w:hAnsi="Arial" w:cs="Arial"/>
          <w:bCs/>
          <w:sz w:val="24"/>
          <w:szCs w:val="24"/>
        </w:rPr>
        <w:t xml:space="preserve"> </w:t>
      </w:r>
      <w:r>
        <w:rPr>
          <w:rFonts w:ascii="Arial" w:hAnsi="Arial" w:cs="Arial"/>
          <w:bCs/>
          <w:sz w:val="24"/>
          <w:szCs w:val="24"/>
        </w:rPr>
        <w:t>account(s) identified through any of the following means:</w:t>
      </w:r>
    </w:p>
    <w:p w14:paraId="02F42FFB" w14:textId="77777777" w:rsidR="00D12348" w:rsidRDefault="00D12348" w:rsidP="00D12348">
      <w:pPr>
        <w:spacing w:line="276" w:lineRule="auto"/>
        <w:jc w:val="both"/>
        <w:rPr>
          <w:rFonts w:ascii="Arial" w:hAnsi="Arial" w:cs="Arial"/>
          <w:bCs/>
          <w:sz w:val="24"/>
          <w:szCs w:val="24"/>
        </w:rPr>
      </w:pPr>
      <w:r>
        <w:rPr>
          <w:rFonts w:ascii="Arial" w:hAnsi="Arial" w:cs="Arial"/>
          <w:bCs/>
          <w:sz w:val="24"/>
          <w:szCs w:val="24"/>
        </w:rPr>
        <w:tab/>
      </w:r>
      <w:r w:rsidRPr="002209E4">
        <w:rPr>
          <w:rFonts w:ascii="Arial" w:hAnsi="Arial" w:cs="Arial"/>
          <w:bCs/>
          <w:color w:val="FF0000"/>
          <w:sz w:val="24"/>
          <w:szCs w:val="24"/>
        </w:rPr>
        <w:t>***USE ONLY THOSE WHICH APPLY***</w:t>
      </w:r>
    </w:p>
    <w:p w14:paraId="6CE166E1" w14:textId="77777777" w:rsidR="00D12348" w:rsidRPr="002209E4" w:rsidRDefault="00D12348" w:rsidP="00503251">
      <w:pPr>
        <w:numPr>
          <w:ilvl w:val="0"/>
          <w:numId w:val="8"/>
        </w:numPr>
        <w:autoSpaceDE w:val="0"/>
        <w:autoSpaceDN w:val="0"/>
        <w:adjustRightInd w:val="0"/>
        <w:spacing w:before="60" w:line="276" w:lineRule="auto"/>
        <w:jc w:val="both"/>
        <w:rPr>
          <w:rFonts w:ascii="Arial" w:hAnsi="Arial" w:cs="Arial"/>
          <w:sz w:val="24"/>
          <w:szCs w:val="24"/>
        </w:rPr>
      </w:pPr>
      <w:r w:rsidRPr="002209E4">
        <w:rPr>
          <w:rFonts w:ascii="Arial" w:hAnsi="Arial" w:cs="Arial"/>
          <w:sz w:val="24"/>
          <w:szCs w:val="24"/>
        </w:rPr>
        <w:t xml:space="preserve">Account holder identified as </w:t>
      </w:r>
      <w:r w:rsidRPr="002209E4">
        <w:rPr>
          <w:rFonts w:ascii="Arial" w:hAnsi="Arial" w:cs="Arial"/>
          <w:color w:val="FF0000"/>
          <w:sz w:val="24"/>
          <w:szCs w:val="24"/>
        </w:rPr>
        <w:t>NAME</w:t>
      </w:r>
      <w:r w:rsidRPr="002209E4">
        <w:rPr>
          <w:rFonts w:ascii="Arial" w:hAnsi="Arial" w:cs="Arial"/>
          <w:sz w:val="24"/>
          <w:szCs w:val="24"/>
        </w:rPr>
        <w:t xml:space="preserve">, date of birth </w:t>
      </w:r>
      <w:r w:rsidRPr="002209E4">
        <w:rPr>
          <w:rFonts w:ascii="Arial" w:hAnsi="Arial" w:cs="Arial"/>
          <w:color w:val="FF0000"/>
          <w:sz w:val="24"/>
          <w:szCs w:val="24"/>
        </w:rPr>
        <w:t>DATE OF BIRTH</w:t>
      </w:r>
      <w:r w:rsidRPr="002209E4">
        <w:rPr>
          <w:rFonts w:ascii="Arial" w:hAnsi="Arial" w:cs="Arial"/>
          <w:sz w:val="24"/>
          <w:szCs w:val="24"/>
        </w:rPr>
        <w:t xml:space="preserve">, and social security number </w:t>
      </w:r>
      <w:r w:rsidRPr="002209E4">
        <w:rPr>
          <w:rFonts w:ascii="Arial" w:hAnsi="Arial" w:cs="Arial"/>
          <w:color w:val="FF0000"/>
          <w:sz w:val="24"/>
          <w:szCs w:val="24"/>
        </w:rPr>
        <w:t xml:space="preserve">SOCIAL SECURITY </w:t>
      </w:r>
      <w:proofErr w:type="gramStart"/>
      <w:r w:rsidRPr="002209E4">
        <w:rPr>
          <w:rFonts w:ascii="Arial" w:hAnsi="Arial" w:cs="Arial"/>
          <w:color w:val="FF0000"/>
          <w:sz w:val="24"/>
          <w:szCs w:val="24"/>
        </w:rPr>
        <w:t>NUMBER</w:t>
      </w:r>
      <w:r w:rsidRPr="002209E4">
        <w:rPr>
          <w:rFonts w:ascii="Arial" w:hAnsi="Arial" w:cs="Arial"/>
          <w:sz w:val="24"/>
          <w:szCs w:val="24"/>
        </w:rPr>
        <w:t>;</w:t>
      </w:r>
      <w:proofErr w:type="gramEnd"/>
    </w:p>
    <w:p w14:paraId="1E34B683" w14:textId="77777777" w:rsidR="00D12348" w:rsidRPr="002209E4" w:rsidRDefault="00D12348" w:rsidP="00503251">
      <w:pPr>
        <w:numPr>
          <w:ilvl w:val="0"/>
          <w:numId w:val="8"/>
        </w:numPr>
        <w:autoSpaceDE w:val="0"/>
        <w:autoSpaceDN w:val="0"/>
        <w:adjustRightInd w:val="0"/>
        <w:spacing w:before="60" w:line="276" w:lineRule="auto"/>
        <w:jc w:val="both"/>
        <w:rPr>
          <w:rFonts w:ascii="Arial" w:hAnsi="Arial" w:cs="Arial"/>
          <w:sz w:val="24"/>
          <w:szCs w:val="24"/>
        </w:rPr>
      </w:pPr>
      <w:r w:rsidRPr="002209E4">
        <w:rPr>
          <w:rFonts w:ascii="Arial" w:hAnsi="Arial" w:cs="Arial"/>
          <w:sz w:val="24"/>
          <w:szCs w:val="24"/>
        </w:rPr>
        <w:t xml:space="preserve">Account(s) associated with the email address(es) </w:t>
      </w:r>
      <w:r w:rsidRPr="002209E4">
        <w:rPr>
          <w:rFonts w:ascii="Arial" w:hAnsi="Arial" w:cs="Arial"/>
          <w:color w:val="FF0000"/>
          <w:sz w:val="24"/>
          <w:szCs w:val="24"/>
        </w:rPr>
        <w:t>EMAIL ADDRESS(S)</w:t>
      </w:r>
      <w:r w:rsidRPr="002209E4">
        <w:rPr>
          <w:rFonts w:ascii="Arial" w:hAnsi="Arial" w:cs="Arial"/>
          <w:sz w:val="24"/>
          <w:szCs w:val="24"/>
        </w:rPr>
        <w:t xml:space="preserve"> or the phone number(s) </w:t>
      </w:r>
      <w:r w:rsidRPr="00A7161C">
        <w:rPr>
          <w:rFonts w:ascii="Arial" w:hAnsi="Arial" w:cs="Arial"/>
          <w:color w:val="FF0000"/>
          <w:sz w:val="24"/>
          <w:szCs w:val="24"/>
        </w:rPr>
        <w:t>PHONE NUMBER(S</w:t>
      </w:r>
      <w:proofErr w:type="gramStart"/>
      <w:r w:rsidRPr="00A7161C">
        <w:rPr>
          <w:rFonts w:ascii="Arial" w:hAnsi="Arial" w:cs="Arial"/>
          <w:color w:val="FF0000"/>
          <w:sz w:val="24"/>
          <w:szCs w:val="24"/>
        </w:rPr>
        <w:t>)</w:t>
      </w:r>
      <w:r w:rsidRPr="002209E4">
        <w:rPr>
          <w:rFonts w:ascii="Arial" w:hAnsi="Arial" w:cs="Arial"/>
          <w:sz w:val="24"/>
          <w:szCs w:val="24"/>
        </w:rPr>
        <w:t>;</w:t>
      </w:r>
      <w:proofErr w:type="gramEnd"/>
    </w:p>
    <w:p w14:paraId="674A71DD" w14:textId="77777777" w:rsidR="00D12348" w:rsidRPr="002209E4" w:rsidRDefault="00D12348" w:rsidP="00503251">
      <w:pPr>
        <w:numPr>
          <w:ilvl w:val="0"/>
          <w:numId w:val="8"/>
        </w:numPr>
        <w:autoSpaceDE w:val="0"/>
        <w:autoSpaceDN w:val="0"/>
        <w:adjustRightInd w:val="0"/>
        <w:spacing w:before="60" w:line="276" w:lineRule="auto"/>
        <w:jc w:val="both"/>
        <w:rPr>
          <w:rFonts w:ascii="Arial" w:hAnsi="Arial" w:cs="Arial"/>
          <w:sz w:val="24"/>
          <w:szCs w:val="24"/>
        </w:rPr>
      </w:pPr>
      <w:r w:rsidRPr="002209E4">
        <w:rPr>
          <w:rFonts w:ascii="Arial" w:hAnsi="Arial" w:cs="Arial"/>
          <w:sz w:val="24"/>
          <w:szCs w:val="24"/>
        </w:rPr>
        <w:t>The account assigned the following [Bitcoin/Litecoin/Ethereum/etc.] deposit address:</w:t>
      </w:r>
      <w:r w:rsidRPr="002209E4">
        <w:rPr>
          <w:rFonts w:ascii="Arial" w:hAnsi="Arial" w:cs="Arial"/>
          <w:color w:val="FF0000"/>
          <w:sz w:val="24"/>
          <w:szCs w:val="24"/>
        </w:rPr>
        <w:t xml:space="preserve"> </w:t>
      </w:r>
      <w:proofErr w:type="gramStart"/>
      <w:r w:rsidRPr="002209E4">
        <w:rPr>
          <w:rFonts w:ascii="Arial" w:hAnsi="Arial" w:cs="Arial"/>
          <w:color w:val="FF0000"/>
          <w:sz w:val="24"/>
          <w:szCs w:val="24"/>
        </w:rPr>
        <w:t>ADDRESS</w:t>
      </w:r>
      <w:r w:rsidRPr="002209E4">
        <w:rPr>
          <w:rFonts w:ascii="Arial" w:hAnsi="Arial" w:cs="Arial"/>
          <w:sz w:val="24"/>
          <w:szCs w:val="24"/>
        </w:rPr>
        <w:t>;</w:t>
      </w:r>
      <w:proofErr w:type="gramEnd"/>
    </w:p>
    <w:p w14:paraId="2DFF26EB" w14:textId="77777777" w:rsidR="00D12348" w:rsidRPr="002209E4" w:rsidRDefault="00D12348" w:rsidP="00503251">
      <w:pPr>
        <w:numPr>
          <w:ilvl w:val="0"/>
          <w:numId w:val="8"/>
        </w:numPr>
        <w:autoSpaceDE w:val="0"/>
        <w:autoSpaceDN w:val="0"/>
        <w:adjustRightInd w:val="0"/>
        <w:spacing w:before="60" w:line="276" w:lineRule="auto"/>
        <w:rPr>
          <w:rFonts w:ascii="Arial" w:hAnsi="Arial" w:cs="Arial"/>
          <w:sz w:val="24"/>
          <w:szCs w:val="24"/>
        </w:rPr>
      </w:pPr>
      <w:r w:rsidRPr="002209E4">
        <w:rPr>
          <w:rFonts w:ascii="Arial" w:hAnsi="Arial" w:cs="Arial"/>
          <w:sz w:val="24"/>
          <w:szCs w:val="24"/>
        </w:rPr>
        <w:t>The account(s) sending cryptocurrency to the following</w:t>
      </w:r>
      <w:r>
        <w:rPr>
          <w:rFonts w:ascii="Arial" w:hAnsi="Arial" w:cs="Arial"/>
          <w:sz w:val="24"/>
          <w:szCs w:val="24"/>
        </w:rPr>
        <w:t xml:space="preserve"> [</w:t>
      </w:r>
      <w:r w:rsidRPr="002209E4">
        <w:rPr>
          <w:rFonts w:ascii="Arial" w:hAnsi="Arial" w:cs="Arial"/>
          <w:sz w:val="24"/>
          <w:szCs w:val="24"/>
        </w:rPr>
        <w:t>Bitcoin/Litecoin/Ethereum/etc.] address(es) in the listed transaction(s):</w:t>
      </w:r>
    </w:p>
    <w:p w14:paraId="3084D3F9" w14:textId="77777777" w:rsidR="00D12348" w:rsidRPr="002209E4" w:rsidRDefault="00D12348" w:rsidP="00D12348">
      <w:pPr>
        <w:autoSpaceDE w:val="0"/>
        <w:autoSpaceDN w:val="0"/>
        <w:adjustRightInd w:val="0"/>
        <w:spacing w:before="60" w:line="276" w:lineRule="auto"/>
        <w:ind w:left="1440" w:firstLine="360"/>
        <w:jc w:val="both"/>
        <w:rPr>
          <w:rFonts w:ascii="Arial" w:hAnsi="Arial" w:cs="Arial"/>
          <w:sz w:val="24"/>
          <w:szCs w:val="24"/>
        </w:rPr>
      </w:pPr>
      <w:r w:rsidRPr="002209E4">
        <w:rPr>
          <w:rFonts w:ascii="Arial" w:hAnsi="Arial" w:cs="Arial"/>
          <w:sz w:val="24"/>
          <w:szCs w:val="24"/>
        </w:rPr>
        <w:t xml:space="preserve">Address:  </w:t>
      </w:r>
      <w:r w:rsidRPr="00A10BD3">
        <w:rPr>
          <w:rFonts w:ascii="Arial" w:hAnsi="Arial" w:cs="Arial"/>
          <w:color w:val="FF0000"/>
          <w:sz w:val="24"/>
          <w:szCs w:val="24"/>
        </w:rPr>
        <w:t>ADDRESS</w:t>
      </w:r>
    </w:p>
    <w:p w14:paraId="72C4BFAF" w14:textId="77777777" w:rsidR="00D12348" w:rsidRPr="002209E4" w:rsidRDefault="00D12348" w:rsidP="00D12348">
      <w:pPr>
        <w:autoSpaceDE w:val="0"/>
        <w:autoSpaceDN w:val="0"/>
        <w:adjustRightInd w:val="0"/>
        <w:spacing w:before="60" w:line="276" w:lineRule="auto"/>
        <w:ind w:left="1800"/>
        <w:jc w:val="both"/>
        <w:rPr>
          <w:rFonts w:ascii="Arial" w:hAnsi="Arial" w:cs="Arial"/>
          <w:sz w:val="24"/>
          <w:szCs w:val="24"/>
        </w:rPr>
      </w:pPr>
      <w:r w:rsidRPr="002209E4">
        <w:rPr>
          <w:rFonts w:ascii="Arial" w:hAnsi="Arial" w:cs="Arial"/>
          <w:sz w:val="24"/>
          <w:szCs w:val="24"/>
        </w:rPr>
        <w:t xml:space="preserve">Tx ID:  </w:t>
      </w:r>
      <w:r w:rsidRPr="00A10BD3">
        <w:rPr>
          <w:rFonts w:ascii="Arial" w:hAnsi="Arial" w:cs="Arial"/>
          <w:color w:val="FF0000"/>
          <w:sz w:val="24"/>
          <w:szCs w:val="24"/>
        </w:rPr>
        <w:t>TX ID</w:t>
      </w:r>
    </w:p>
    <w:p w14:paraId="00FAA0AD" w14:textId="77777777" w:rsidR="00D12348" w:rsidRPr="002209E4" w:rsidRDefault="00D12348" w:rsidP="00D12348">
      <w:pPr>
        <w:autoSpaceDE w:val="0"/>
        <w:autoSpaceDN w:val="0"/>
        <w:adjustRightInd w:val="0"/>
        <w:spacing w:before="60" w:line="276" w:lineRule="auto"/>
        <w:ind w:left="1800"/>
        <w:jc w:val="both"/>
        <w:rPr>
          <w:rFonts w:ascii="Arial" w:hAnsi="Arial" w:cs="Arial"/>
          <w:sz w:val="24"/>
          <w:szCs w:val="24"/>
        </w:rPr>
      </w:pPr>
      <w:r w:rsidRPr="002209E4">
        <w:rPr>
          <w:rFonts w:ascii="Arial" w:hAnsi="Arial" w:cs="Arial"/>
          <w:sz w:val="24"/>
          <w:szCs w:val="24"/>
        </w:rPr>
        <w:t xml:space="preserve">Date/time:  </w:t>
      </w:r>
      <w:r w:rsidRPr="00A10BD3">
        <w:rPr>
          <w:rFonts w:ascii="Arial" w:hAnsi="Arial" w:cs="Arial"/>
          <w:color w:val="FF0000"/>
          <w:sz w:val="24"/>
          <w:szCs w:val="24"/>
        </w:rPr>
        <w:t>DATE AND TIME</w:t>
      </w:r>
    </w:p>
    <w:p w14:paraId="29F2C951" w14:textId="77777777" w:rsidR="00D12348" w:rsidRPr="002209E4" w:rsidRDefault="00D12348" w:rsidP="00D12348">
      <w:pPr>
        <w:autoSpaceDE w:val="0"/>
        <w:autoSpaceDN w:val="0"/>
        <w:adjustRightInd w:val="0"/>
        <w:spacing w:before="60" w:line="276" w:lineRule="auto"/>
        <w:ind w:left="1800"/>
        <w:jc w:val="both"/>
        <w:rPr>
          <w:rFonts w:ascii="Arial" w:hAnsi="Arial" w:cs="Arial"/>
          <w:sz w:val="24"/>
          <w:szCs w:val="24"/>
        </w:rPr>
      </w:pPr>
      <w:r w:rsidRPr="002209E4">
        <w:rPr>
          <w:rFonts w:ascii="Arial" w:hAnsi="Arial" w:cs="Arial"/>
          <w:sz w:val="24"/>
          <w:szCs w:val="24"/>
        </w:rPr>
        <w:t xml:space="preserve">Amount:  </w:t>
      </w:r>
      <w:r w:rsidRPr="00A10BD3">
        <w:rPr>
          <w:rFonts w:ascii="Arial" w:hAnsi="Arial" w:cs="Arial"/>
          <w:color w:val="FF0000"/>
          <w:sz w:val="24"/>
          <w:szCs w:val="24"/>
        </w:rPr>
        <w:t>AMOUNT</w:t>
      </w:r>
    </w:p>
    <w:p w14:paraId="6221F24E" w14:textId="77777777" w:rsidR="00D12348" w:rsidRPr="00A10BD3" w:rsidRDefault="00D12348" w:rsidP="00503251">
      <w:pPr>
        <w:numPr>
          <w:ilvl w:val="0"/>
          <w:numId w:val="8"/>
        </w:numPr>
        <w:autoSpaceDE w:val="0"/>
        <w:autoSpaceDN w:val="0"/>
        <w:adjustRightInd w:val="0"/>
        <w:spacing w:before="60" w:line="276" w:lineRule="auto"/>
        <w:jc w:val="both"/>
        <w:rPr>
          <w:rFonts w:ascii="Arial" w:hAnsi="Arial" w:cs="Arial"/>
          <w:sz w:val="24"/>
          <w:szCs w:val="24"/>
        </w:rPr>
      </w:pPr>
      <w:r w:rsidRPr="00A10BD3">
        <w:rPr>
          <w:rFonts w:ascii="Arial" w:hAnsi="Arial" w:cs="Arial"/>
          <w:sz w:val="24"/>
          <w:szCs w:val="24"/>
        </w:rPr>
        <w:t xml:space="preserve">All accounts that have transacted with the following [Bitcoin/Ethereum/Litecoin/etc.] address(es): </w:t>
      </w:r>
      <w:r w:rsidRPr="00A10BD3">
        <w:rPr>
          <w:rFonts w:ascii="Arial" w:hAnsi="Arial" w:cs="Arial"/>
          <w:color w:val="FF0000"/>
          <w:sz w:val="24"/>
          <w:szCs w:val="24"/>
        </w:rPr>
        <w:t>ADDRESS</w:t>
      </w:r>
    </w:p>
    <w:p w14:paraId="4B59836C" w14:textId="77777777" w:rsidR="00D12348" w:rsidRDefault="00D12348" w:rsidP="00D12348">
      <w:pPr>
        <w:spacing w:line="276" w:lineRule="auto"/>
        <w:jc w:val="both"/>
        <w:rPr>
          <w:rFonts w:ascii="Arial" w:hAnsi="Arial" w:cs="Arial"/>
          <w:bCs/>
          <w:sz w:val="24"/>
          <w:szCs w:val="24"/>
        </w:rPr>
      </w:pPr>
    </w:p>
    <w:p w14:paraId="4413A9BD" w14:textId="77777777" w:rsidR="00D12348" w:rsidRPr="00550FA1" w:rsidRDefault="00D12348" w:rsidP="00D12348">
      <w:pPr>
        <w:spacing w:line="276" w:lineRule="auto"/>
        <w:jc w:val="both"/>
        <w:rPr>
          <w:rFonts w:ascii="Arial" w:hAnsi="Arial" w:cs="Arial"/>
          <w:color w:val="000000"/>
          <w:sz w:val="24"/>
          <w:szCs w:val="24"/>
        </w:rPr>
      </w:pPr>
      <w:r w:rsidRPr="00550FA1">
        <w:rPr>
          <w:rFonts w:ascii="Arial" w:hAnsi="Arial" w:cs="Arial"/>
          <w:bCs/>
          <w:color w:val="282A2A"/>
          <w:w w:val="105"/>
          <w:sz w:val="24"/>
          <w:szCs w:val="24"/>
        </w:rPr>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for evidence of the crimes </w:t>
      </w:r>
      <w:r w:rsidRPr="00550FA1">
        <w:rPr>
          <w:rFonts w:ascii="Arial" w:hAnsi="Arial" w:cs="Arial"/>
          <w:bCs/>
          <w:color w:val="FF0000"/>
          <w:sz w:val="24"/>
          <w:szCs w:val="24"/>
        </w:rPr>
        <w:t>CRIMINAL OFFENSE</w:t>
      </w:r>
      <w:r w:rsidRPr="00550FA1">
        <w:rPr>
          <w:rFonts w:ascii="Arial" w:hAnsi="Arial" w:cs="Arial"/>
          <w:bCs/>
          <w:sz w:val="24"/>
          <w:szCs w:val="24"/>
        </w:rPr>
        <w:t>:</w:t>
      </w:r>
    </w:p>
    <w:p w14:paraId="416399E4" w14:textId="77777777" w:rsidR="00D12348" w:rsidRDefault="00D12348" w:rsidP="00503251">
      <w:pPr>
        <w:numPr>
          <w:ilvl w:val="0"/>
          <w:numId w:val="9"/>
        </w:numPr>
        <w:autoSpaceDE w:val="0"/>
        <w:autoSpaceDN w:val="0"/>
        <w:adjustRightInd w:val="0"/>
        <w:spacing w:before="60" w:line="276" w:lineRule="auto"/>
        <w:jc w:val="both"/>
        <w:rPr>
          <w:rFonts w:ascii="Arial" w:hAnsi="Arial" w:cs="Arial"/>
          <w:sz w:val="24"/>
          <w:szCs w:val="24"/>
        </w:rPr>
      </w:pPr>
      <w:r w:rsidRPr="008667FC">
        <w:rPr>
          <w:rFonts w:ascii="Arial" w:hAnsi="Arial" w:cs="Arial"/>
          <w:sz w:val="24"/>
          <w:szCs w:val="24"/>
        </w:rPr>
        <w:t xml:space="preserve">Names (including subscriber names, </w:t>
      </w:r>
      <w:proofErr w:type="gramStart"/>
      <w:r w:rsidRPr="008667FC">
        <w:rPr>
          <w:rFonts w:ascii="Arial" w:hAnsi="Arial" w:cs="Arial"/>
          <w:sz w:val="24"/>
          <w:szCs w:val="24"/>
        </w:rPr>
        <w:t>user names</w:t>
      </w:r>
      <w:proofErr w:type="gramEnd"/>
      <w:r w:rsidRPr="008667FC">
        <w:rPr>
          <w:rFonts w:ascii="Arial" w:hAnsi="Arial" w:cs="Arial"/>
          <w:sz w:val="24"/>
          <w:szCs w:val="24"/>
        </w:rPr>
        <w:t>, and screen names)</w:t>
      </w:r>
      <w:r>
        <w:rPr>
          <w:rFonts w:ascii="Arial" w:hAnsi="Arial" w:cs="Arial"/>
          <w:sz w:val="24"/>
          <w:szCs w:val="24"/>
        </w:rPr>
        <w:t>;</w:t>
      </w:r>
    </w:p>
    <w:p w14:paraId="25139EB0" w14:textId="77777777" w:rsidR="00D12348" w:rsidRDefault="00D12348" w:rsidP="00503251">
      <w:pPr>
        <w:numPr>
          <w:ilvl w:val="0"/>
          <w:numId w:val="9"/>
        </w:numPr>
        <w:autoSpaceDE w:val="0"/>
        <w:autoSpaceDN w:val="0"/>
        <w:adjustRightInd w:val="0"/>
        <w:spacing w:before="60" w:line="276" w:lineRule="auto"/>
        <w:ind w:left="1440" w:hanging="720"/>
        <w:jc w:val="both"/>
        <w:rPr>
          <w:rFonts w:ascii="Arial" w:hAnsi="Arial" w:cs="Arial"/>
          <w:sz w:val="24"/>
          <w:szCs w:val="24"/>
        </w:rPr>
      </w:pPr>
      <w:r>
        <w:rPr>
          <w:rFonts w:ascii="Arial" w:hAnsi="Arial" w:cs="Arial"/>
          <w:sz w:val="24"/>
          <w:szCs w:val="24"/>
        </w:rPr>
        <w:t>A</w:t>
      </w:r>
      <w:r w:rsidRPr="008667FC">
        <w:rPr>
          <w:rFonts w:ascii="Arial" w:hAnsi="Arial" w:cs="Arial"/>
          <w:sz w:val="24"/>
          <w:szCs w:val="24"/>
        </w:rPr>
        <w:t>ddresses (including mailing addresses, residential addresses, business addresses, and e-mail addresses</w:t>
      </w:r>
      <w:proofErr w:type="gramStart"/>
      <w:r w:rsidRPr="008667FC">
        <w:rPr>
          <w:rFonts w:ascii="Arial" w:hAnsi="Arial" w:cs="Arial"/>
          <w:sz w:val="24"/>
          <w:szCs w:val="24"/>
        </w:rPr>
        <w:t>)</w:t>
      </w:r>
      <w:r>
        <w:rPr>
          <w:rFonts w:ascii="Arial" w:hAnsi="Arial" w:cs="Arial"/>
          <w:sz w:val="24"/>
          <w:szCs w:val="24"/>
        </w:rPr>
        <w:t>;</w:t>
      </w:r>
      <w:proofErr w:type="gramEnd"/>
    </w:p>
    <w:p w14:paraId="7CBB9E20" w14:textId="77777777" w:rsidR="00D12348" w:rsidRDefault="00D12348" w:rsidP="00503251">
      <w:pPr>
        <w:numPr>
          <w:ilvl w:val="0"/>
          <w:numId w:val="9"/>
        </w:numPr>
        <w:autoSpaceDE w:val="0"/>
        <w:autoSpaceDN w:val="0"/>
        <w:adjustRightInd w:val="0"/>
        <w:spacing w:before="60" w:line="276" w:lineRule="auto"/>
        <w:ind w:left="1440" w:hanging="720"/>
        <w:jc w:val="both"/>
        <w:rPr>
          <w:rFonts w:ascii="Arial" w:hAnsi="Arial" w:cs="Arial"/>
          <w:sz w:val="24"/>
          <w:szCs w:val="24"/>
        </w:rPr>
      </w:pPr>
      <w:r>
        <w:rPr>
          <w:rFonts w:ascii="Arial" w:hAnsi="Arial" w:cs="Arial"/>
          <w:sz w:val="24"/>
          <w:szCs w:val="24"/>
        </w:rPr>
        <w:t xml:space="preserve">Information related to all addresses utilized in deposit and withdrawal of digital </w:t>
      </w:r>
      <w:proofErr w:type="gramStart"/>
      <w:r>
        <w:rPr>
          <w:rFonts w:ascii="Arial" w:hAnsi="Arial" w:cs="Arial"/>
          <w:sz w:val="24"/>
          <w:szCs w:val="24"/>
        </w:rPr>
        <w:t>currency;</w:t>
      </w:r>
      <w:proofErr w:type="gramEnd"/>
    </w:p>
    <w:p w14:paraId="44AE29CF" w14:textId="77777777" w:rsidR="00D12348" w:rsidRPr="008667FC" w:rsidRDefault="00D12348" w:rsidP="00503251">
      <w:pPr>
        <w:numPr>
          <w:ilvl w:val="0"/>
          <w:numId w:val="9"/>
        </w:numPr>
        <w:autoSpaceDE w:val="0"/>
        <w:autoSpaceDN w:val="0"/>
        <w:adjustRightInd w:val="0"/>
        <w:spacing w:before="60" w:line="276" w:lineRule="auto"/>
        <w:ind w:left="1440" w:hanging="720"/>
        <w:jc w:val="both"/>
        <w:rPr>
          <w:rFonts w:ascii="Arial" w:hAnsi="Arial" w:cs="Arial"/>
          <w:sz w:val="24"/>
          <w:szCs w:val="24"/>
        </w:rPr>
      </w:pPr>
      <w:r>
        <w:rPr>
          <w:rFonts w:ascii="Arial" w:hAnsi="Arial" w:cs="Arial"/>
          <w:sz w:val="24"/>
          <w:szCs w:val="24"/>
        </w:rPr>
        <w:t>T</w:t>
      </w:r>
      <w:r w:rsidRPr="008667FC">
        <w:rPr>
          <w:rFonts w:ascii="Arial" w:hAnsi="Arial" w:cs="Arial"/>
          <w:sz w:val="24"/>
          <w:szCs w:val="24"/>
        </w:rPr>
        <w:t xml:space="preserve">elephone numbers, and other contact information provided by the customer to establish or maintain an account or communication channel, an account number or identifier, length of service (including start date), and types of services </w:t>
      </w:r>
      <w:proofErr w:type="gramStart"/>
      <w:r w:rsidRPr="008667FC">
        <w:rPr>
          <w:rFonts w:ascii="Arial" w:hAnsi="Arial" w:cs="Arial"/>
          <w:sz w:val="24"/>
          <w:szCs w:val="24"/>
        </w:rPr>
        <w:t>utilized;</w:t>
      </w:r>
      <w:proofErr w:type="gramEnd"/>
    </w:p>
    <w:p w14:paraId="6886D186" w14:textId="77777777" w:rsidR="00D12348" w:rsidRPr="00D12348" w:rsidRDefault="00D12348" w:rsidP="00503251">
      <w:pPr>
        <w:numPr>
          <w:ilvl w:val="0"/>
          <w:numId w:val="9"/>
        </w:numPr>
        <w:autoSpaceDE w:val="0"/>
        <w:autoSpaceDN w:val="0"/>
        <w:adjustRightInd w:val="0"/>
        <w:spacing w:before="60" w:line="276" w:lineRule="auto"/>
        <w:ind w:left="1440" w:hanging="720"/>
        <w:jc w:val="both"/>
        <w:rPr>
          <w:rFonts w:ascii="Arial" w:hAnsi="Arial" w:cs="Arial"/>
          <w:sz w:val="24"/>
          <w:szCs w:val="24"/>
        </w:rPr>
      </w:pPr>
      <w:r w:rsidRPr="00D12348">
        <w:rPr>
          <w:rFonts w:ascii="Arial" w:hAnsi="Arial" w:cs="Arial"/>
          <w:sz w:val="24"/>
          <w:szCs w:val="24"/>
        </w:rPr>
        <w:t xml:space="preserve">Telephone or instrument numbers (including MAC addresses, Electronic Serial Numbers ('ESN"), Mobile Electronic Identity Numbers ("MEIN"), Mobile Equipment Identifier ("MEID"), Mobile Identification Numbers ('MIN”), Subscriber Identity Modules ("SIM"), MSISDN, </w:t>
      </w:r>
      <w:proofErr w:type="spellStart"/>
      <w:r w:rsidRPr="00D12348">
        <w:rPr>
          <w:rFonts w:ascii="Arial" w:hAnsi="Arial" w:cs="Arial"/>
          <w:sz w:val="24"/>
          <w:szCs w:val="24"/>
        </w:rPr>
        <w:t>Intemational</w:t>
      </w:r>
      <w:proofErr w:type="spellEnd"/>
      <w:r w:rsidRPr="00D12348">
        <w:rPr>
          <w:rFonts w:ascii="Arial" w:hAnsi="Arial" w:cs="Arial"/>
          <w:sz w:val="24"/>
          <w:szCs w:val="24"/>
        </w:rPr>
        <w:t xml:space="preserve"> Mobile Subscriber Identifiers ('IMSI"), or </w:t>
      </w:r>
      <w:proofErr w:type="spellStart"/>
      <w:r w:rsidRPr="00D12348">
        <w:rPr>
          <w:rFonts w:ascii="Arial" w:hAnsi="Arial" w:cs="Arial"/>
          <w:sz w:val="24"/>
          <w:szCs w:val="24"/>
        </w:rPr>
        <w:t>Intemational</w:t>
      </w:r>
      <w:proofErr w:type="spellEnd"/>
      <w:r w:rsidRPr="00D12348">
        <w:rPr>
          <w:rFonts w:ascii="Arial" w:hAnsi="Arial" w:cs="Arial"/>
          <w:sz w:val="24"/>
          <w:szCs w:val="24"/>
        </w:rPr>
        <w:t xml:space="preserve"> Mobile Station Equipment Identities ("IMEI")</w:t>
      </w:r>
      <w:proofErr w:type="gramStart"/>
      <w:r w:rsidRPr="00D12348">
        <w:rPr>
          <w:rFonts w:ascii="Arial" w:hAnsi="Arial" w:cs="Arial"/>
          <w:sz w:val="24"/>
          <w:szCs w:val="24"/>
        </w:rPr>
        <w:t>);</w:t>
      </w:r>
      <w:proofErr w:type="gramEnd"/>
    </w:p>
    <w:p w14:paraId="1720EE07" w14:textId="77777777" w:rsidR="00D12348" w:rsidRPr="008667FC" w:rsidRDefault="00D12348" w:rsidP="00503251">
      <w:pPr>
        <w:numPr>
          <w:ilvl w:val="0"/>
          <w:numId w:val="9"/>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t xml:space="preserve">Customer due diligence records, including documents (with associated metadata) submitted by the customer as evidence of identity or </w:t>
      </w:r>
      <w:proofErr w:type="gramStart"/>
      <w:r w:rsidRPr="008667FC">
        <w:rPr>
          <w:rFonts w:ascii="Arial" w:hAnsi="Arial" w:cs="Arial"/>
          <w:sz w:val="24"/>
          <w:szCs w:val="24"/>
        </w:rPr>
        <w:t>residence;</w:t>
      </w:r>
      <w:proofErr w:type="gramEnd"/>
    </w:p>
    <w:p w14:paraId="65584F0B" w14:textId="77777777" w:rsidR="00D12348" w:rsidRPr="008667FC" w:rsidRDefault="00D12348" w:rsidP="00503251">
      <w:pPr>
        <w:numPr>
          <w:ilvl w:val="0"/>
          <w:numId w:val="9"/>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t xml:space="preserve">Information related to all bank, credit, debit, or other financial accounts related to the identified customer (including any credit card or bank account numbers), including any used as means or source of payment for </w:t>
      </w:r>
      <w:proofErr w:type="gramStart"/>
      <w:r w:rsidRPr="008667FC">
        <w:rPr>
          <w:rFonts w:ascii="Arial" w:hAnsi="Arial" w:cs="Arial"/>
          <w:sz w:val="24"/>
          <w:szCs w:val="24"/>
        </w:rPr>
        <w:t>service;</w:t>
      </w:r>
      <w:proofErr w:type="gramEnd"/>
    </w:p>
    <w:p w14:paraId="07DD444C" w14:textId="77777777" w:rsidR="00D12348" w:rsidRPr="008667FC" w:rsidRDefault="00D12348" w:rsidP="00503251">
      <w:pPr>
        <w:numPr>
          <w:ilvl w:val="0"/>
          <w:numId w:val="9"/>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t xml:space="preserve">Records of session times and durations, and user agent information and temporarily assigned network addresses (such as Internet Protocol (“IP”) addresses) associated with those </w:t>
      </w:r>
      <w:proofErr w:type="gramStart"/>
      <w:r w:rsidRPr="008667FC">
        <w:rPr>
          <w:rFonts w:ascii="Arial" w:hAnsi="Arial" w:cs="Arial"/>
          <w:sz w:val="24"/>
          <w:szCs w:val="24"/>
        </w:rPr>
        <w:t>sessions;</w:t>
      </w:r>
      <w:proofErr w:type="gramEnd"/>
    </w:p>
    <w:p w14:paraId="4E91CF48" w14:textId="77777777" w:rsidR="00D12348" w:rsidRPr="008667FC" w:rsidRDefault="00D12348" w:rsidP="00503251">
      <w:pPr>
        <w:numPr>
          <w:ilvl w:val="0"/>
          <w:numId w:val="9"/>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lastRenderedPageBreak/>
        <w:t>Account notes</w:t>
      </w:r>
      <w:r w:rsidRPr="008667FC">
        <w:rPr>
          <w:rFonts w:ascii="Arial" w:hAnsi="Arial" w:cs="Arial"/>
          <w:b/>
          <w:sz w:val="24"/>
          <w:szCs w:val="24"/>
        </w:rPr>
        <w:t xml:space="preserve"> </w:t>
      </w:r>
      <w:r w:rsidRPr="008667FC">
        <w:rPr>
          <w:rFonts w:ascii="Arial" w:hAnsi="Arial" w:cs="Arial"/>
          <w:sz w:val="24"/>
          <w:szCs w:val="24"/>
        </w:rPr>
        <w:t>used by the business to manage or document communication with the customer or other notes used for similar purposes; and,</w:t>
      </w:r>
    </w:p>
    <w:p w14:paraId="4AC9D56C" w14:textId="77777777" w:rsidR="00D12348" w:rsidRDefault="00D12348" w:rsidP="00503251">
      <w:pPr>
        <w:numPr>
          <w:ilvl w:val="0"/>
          <w:numId w:val="9"/>
        </w:numPr>
        <w:autoSpaceDE w:val="0"/>
        <w:autoSpaceDN w:val="0"/>
        <w:adjustRightInd w:val="0"/>
        <w:spacing w:before="60" w:line="276" w:lineRule="auto"/>
        <w:ind w:left="1440" w:hanging="720"/>
        <w:jc w:val="both"/>
        <w:rPr>
          <w:rFonts w:ascii="Arial" w:hAnsi="Arial" w:cs="Arial"/>
          <w:sz w:val="24"/>
          <w:szCs w:val="24"/>
        </w:rPr>
      </w:pPr>
      <w:r w:rsidRPr="008667FC">
        <w:rPr>
          <w:rFonts w:ascii="Arial" w:hAnsi="Arial" w:cs="Arial"/>
          <w:sz w:val="24"/>
          <w:szCs w:val="24"/>
        </w:rPr>
        <w:t xml:space="preserve">All transaction records, including current balances, transaction IDs, addresses utilized in deposit and withdrawal of digital currency, </w:t>
      </w:r>
      <w:r>
        <w:rPr>
          <w:rFonts w:ascii="Arial" w:hAnsi="Arial" w:cs="Arial"/>
          <w:sz w:val="24"/>
          <w:szCs w:val="24"/>
        </w:rPr>
        <w:t xml:space="preserve">bitcoin addresses for inbound and outbound transaction, </w:t>
      </w:r>
      <w:r w:rsidRPr="008667FC">
        <w:rPr>
          <w:rFonts w:ascii="Arial" w:hAnsi="Arial" w:cs="Arial"/>
          <w:sz w:val="24"/>
          <w:szCs w:val="24"/>
        </w:rPr>
        <w:t xml:space="preserve">and order </w:t>
      </w:r>
      <w:proofErr w:type="gramStart"/>
      <w:r w:rsidRPr="008667FC">
        <w:rPr>
          <w:rFonts w:ascii="Arial" w:hAnsi="Arial" w:cs="Arial"/>
          <w:sz w:val="24"/>
          <w:szCs w:val="24"/>
        </w:rPr>
        <w:t>history;</w:t>
      </w:r>
      <w:proofErr w:type="gramEnd"/>
    </w:p>
    <w:p w14:paraId="3C0D6906" w14:textId="77777777" w:rsidR="00D12348" w:rsidRPr="008667FC" w:rsidRDefault="00D12348" w:rsidP="00503251">
      <w:pPr>
        <w:numPr>
          <w:ilvl w:val="0"/>
          <w:numId w:val="9"/>
        </w:numPr>
        <w:autoSpaceDE w:val="0"/>
        <w:autoSpaceDN w:val="0"/>
        <w:adjustRightInd w:val="0"/>
        <w:spacing w:before="60" w:line="276" w:lineRule="auto"/>
        <w:ind w:left="1440" w:hanging="720"/>
        <w:jc w:val="both"/>
        <w:rPr>
          <w:rFonts w:ascii="Arial" w:hAnsi="Arial" w:cs="Arial"/>
          <w:sz w:val="24"/>
          <w:szCs w:val="24"/>
        </w:rPr>
      </w:pPr>
      <w:r>
        <w:rPr>
          <w:rFonts w:ascii="Arial" w:hAnsi="Arial" w:cs="Arial"/>
          <w:sz w:val="24"/>
          <w:szCs w:val="24"/>
        </w:rPr>
        <w:t xml:space="preserve">Length of service (including start date) and types of services </w:t>
      </w:r>
      <w:proofErr w:type="gramStart"/>
      <w:r>
        <w:rPr>
          <w:rFonts w:ascii="Arial" w:hAnsi="Arial" w:cs="Arial"/>
          <w:sz w:val="24"/>
          <w:szCs w:val="24"/>
        </w:rPr>
        <w:t>utilized;</w:t>
      </w:r>
      <w:proofErr w:type="gramEnd"/>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26C85282" w:rsidR="00DE0EC9" w:rsidRPr="00550FA1" w:rsidRDefault="00EE3D78" w:rsidP="00DE0EC9">
      <w:pPr>
        <w:numPr>
          <w:ilvl w:val="0"/>
          <w:numId w:val="3"/>
        </w:numPr>
        <w:spacing w:line="276" w:lineRule="auto"/>
        <w:ind w:left="360"/>
        <w:jc w:val="both"/>
        <w:rPr>
          <w:rFonts w:ascii="Arial" w:hAnsi="Arial" w:cs="Arial"/>
          <w:color w:val="000000"/>
          <w:sz w:val="24"/>
          <w:szCs w:val="24"/>
        </w:rPr>
      </w:pPr>
      <w:bookmarkStart w:id="21" w:name="_Hlk102988234"/>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21"/>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09E62826"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lastRenderedPageBreak/>
        <w:t>T</w:t>
      </w:r>
      <w:r w:rsidRPr="00550FA1">
        <w:rPr>
          <w:rFonts w:ascii="Arial" w:hAnsi="Arial" w:cs="Arial"/>
          <w:sz w:val="24"/>
          <w:szCs w:val="24"/>
        </w:rPr>
        <w:t xml:space="preserve">hat </w:t>
      </w:r>
      <w:r w:rsidR="006B1F53" w:rsidRPr="006B1F53">
        <w:rPr>
          <w:rFonts w:ascii="Arial" w:hAnsi="Arial" w:cs="Arial"/>
          <w:sz w:val="24"/>
          <w:szCs w:val="24"/>
        </w:rPr>
        <w:t>Coinbase,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486C1831"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6B1F53" w:rsidRPr="006B1F53">
        <w:rPr>
          <w:rFonts w:ascii="Arial" w:hAnsi="Arial" w:cs="Arial"/>
          <w:sz w:val="24"/>
          <w:szCs w:val="24"/>
        </w:rPr>
        <w:t>Coinbase,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2" w:name="_Hlk36465501"/>
      <w:r w:rsidRPr="00550FA1">
        <w:rPr>
          <w:rFonts w:ascii="Arial" w:hAnsi="Arial" w:cs="Arial"/>
          <w:color w:val="FF0000"/>
          <w:kern w:val="16"/>
          <w:sz w:val="24"/>
          <w:szCs w:val="24"/>
        </w:rPr>
        <w:t>YOUR AGENCY</w:t>
      </w:r>
      <w:bookmarkEnd w:id="22"/>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3"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4"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3"/>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4"/>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805E" w14:textId="77777777" w:rsidR="00F64CE5" w:rsidRDefault="00F64CE5">
      <w:r>
        <w:separator/>
      </w:r>
    </w:p>
  </w:endnote>
  <w:endnote w:type="continuationSeparator" w:id="0">
    <w:p w14:paraId="2D3266A3" w14:textId="77777777" w:rsidR="00F64CE5" w:rsidRDefault="00F6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F64CE5"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F64CE5"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1B12" w14:textId="77777777" w:rsidR="00F64CE5" w:rsidRDefault="00F64CE5">
      <w:r>
        <w:separator/>
      </w:r>
    </w:p>
  </w:footnote>
  <w:footnote w:type="continuationSeparator" w:id="0">
    <w:p w14:paraId="14BB1D3D" w14:textId="77777777" w:rsidR="00F64CE5" w:rsidRDefault="00F64CE5">
      <w:r>
        <w:continuationSeparator/>
      </w:r>
    </w:p>
  </w:footnote>
  <w:footnote w:id="1">
    <w:p w14:paraId="4128C3D0" w14:textId="77777777" w:rsidR="008667FC" w:rsidRPr="002A3AA2" w:rsidRDefault="008667FC" w:rsidP="00CE194C">
      <w:pPr>
        <w:pStyle w:val="FootnoteText"/>
        <w:jc w:val="both"/>
        <w:rPr>
          <w:color w:val="0070C0"/>
        </w:rPr>
      </w:pPr>
      <w:r w:rsidRPr="002A3AA2">
        <w:rPr>
          <w:rStyle w:val="FootnoteReference"/>
          <w:color w:val="0070C0"/>
        </w:rPr>
        <w:footnoteRef/>
      </w:r>
      <w:r w:rsidRPr="002A3AA2">
        <w:rPr>
          <w:color w:val="0070C0"/>
        </w:rPr>
        <w:t xml:space="preserve"> </w:t>
      </w:r>
      <w:r w:rsidRPr="002A3AA2">
        <w:rPr>
          <w:color w:val="0070C0"/>
          <w:lang w:val="en"/>
        </w:rPr>
        <w:t>Since Bitcoin is both a currency and a protocol, capitalization differs.  Accepted practice is to use “</w:t>
      </w:r>
      <w:r w:rsidRPr="002A3AA2">
        <w:rPr>
          <w:iCs/>
          <w:color w:val="0070C0"/>
          <w:lang w:val="en"/>
        </w:rPr>
        <w:t>Bitcoin”</w:t>
      </w:r>
      <w:r w:rsidRPr="002A3AA2">
        <w:rPr>
          <w:color w:val="0070C0"/>
          <w:lang w:val="en"/>
        </w:rPr>
        <w:t xml:space="preserve"> (singular with an upper case letter B) to label the protocol, software, and community, and “bitcoin” or “</w:t>
      </w:r>
      <w:r w:rsidRPr="002A3AA2">
        <w:rPr>
          <w:iCs/>
          <w:color w:val="0070C0"/>
          <w:lang w:val="en"/>
        </w:rPr>
        <w:t>bitcoins”</w:t>
      </w:r>
      <w:r w:rsidRPr="002A3AA2">
        <w:rPr>
          <w:color w:val="0070C0"/>
          <w:lang w:val="en"/>
        </w:rPr>
        <w:t xml:space="preserve"> (with a lower case b) to label units of the currency and that practice is adopted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6B6"/>
    <w:multiLevelType w:val="hybridMultilevel"/>
    <w:tmpl w:val="B2EEED90"/>
    <w:lvl w:ilvl="0" w:tplc="73C27D22">
      <w:start w:val="2"/>
      <w:numFmt w:val="decimal"/>
      <w:lvlText w:val="%1."/>
      <w:lvlJc w:val="left"/>
      <w:pPr>
        <w:ind w:left="867" w:hanging="367"/>
      </w:pPr>
      <w:rPr>
        <w:rFonts w:ascii="Times New Roman" w:eastAsia="Times New Roman" w:hAnsi="Times New Roman" w:cs="Times New Roman" w:hint="default"/>
        <w:b w:val="0"/>
        <w:bCs w:val="0"/>
        <w:i w:val="0"/>
        <w:iCs w:val="0"/>
        <w:color w:val="151515"/>
        <w:w w:val="106"/>
        <w:sz w:val="21"/>
        <w:szCs w:val="21"/>
      </w:rPr>
    </w:lvl>
    <w:lvl w:ilvl="1" w:tplc="EA043896">
      <w:numFmt w:val="bullet"/>
      <w:lvlText w:val="•"/>
      <w:lvlJc w:val="left"/>
      <w:pPr>
        <w:ind w:left="858" w:hanging="144"/>
      </w:pPr>
      <w:rPr>
        <w:rFonts w:ascii="Times New Roman" w:eastAsia="Times New Roman" w:hAnsi="Times New Roman" w:cs="Times New Roman" w:hint="default"/>
        <w:b w:val="0"/>
        <w:bCs w:val="0"/>
        <w:i w:val="0"/>
        <w:iCs w:val="0"/>
        <w:color w:val="151515"/>
        <w:w w:val="103"/>
        <w:sz w:val="21"/>
        <w:szCs w:val="21"/>
      </w:rPr>
    </w:lvl>
    <w:lvl w:ilvl="2" w:tplc="444EEE54">
      <w:numFmt w:val="bullet"/>
      <w:lvlText w:val="•"/>
      <w:lvlJc w:val="left"/>
      <w:pPr>
        <w:ind w:left="2612" w:hanging="144"/>
      </w:pPr>
      <w:rPr>
        <w:rFonts w:hint="default"/>
      </w:rPr>
    </w:lvl>
    <w:lvl w:ilvl="3" w:tplc="C486E4A4">
      <w:numFmt w:val="bullet"/>
      <w:lvlText w:val="•"/>
      <w:lvlJc w:val="left"/>
      <w:pPr>
        <w:ind w:left="3488" w:hanging="144"/>
      </w:pPr>
      <w:rPr>
        <w:rFonts w:hint="default"/>
      </w:rPr>
    </w:lvl>
    <w:lvl w:ilvl="4" w:tplc="E83601D4">
      <w:numFmt w:val="bullet"/>
      <w:lvlText w:val="•"/>
      <w:lvlJc w:val="left"/>
      <w:pPr>
        <w:ind w:left="4364" w:hanging="144"/>
      </w:pPr>
      <w:rPr>
        <w:rFonts w:hint="default"/>
      </w:rPr>
    </w:lvl>
    <w:lvl w:ilvl="5" w:tplc="96560200">
      <w:numFmt w:val="bullet"/>
      <w:lvlText w:val="•"/>
      <w:lvlJc w:val="left"/>
      <w:pPr>
        <w:ind w:left="5240" w:hanging="144"/>
      </w:pPr>
      <w:rPr>
        <w:rFonts w:hint="default"/>
      </w:rPr>
    </w:lvl>
    <w:lvl w:ilvl="6" w:tplc="0DC800D6">
      <w:numFmt w:val="bullet"/>
      <w:lvlText w:val="•"/>
      <w:lvlJc w:val="left"/>
      <w:pPr>
        <w:ind w:left="6116" w:hanging="144"/>
      </w:pPr>
      <w:rPr>
        <w:rFonts w:hint="default"/>
      </w:rPr>
    </w:lvl>
    <w:lvl w:ilvl="7" w:tplc="7736CD8C">
      <w:numFmt w:val="bullet"/>
      <w:lvlText w:val="•"/>
      <w:lvlJc w:val="left"/>
      <w:pPr>
        <w:ind w:left="6992" w:hanging="144"/>
      </w:pPr>
      <w:rPr>
        <w:rFonts w:hint="default"/>
      </w:rPr>
    </w:lvl>
    <w:lvl w:ilvl="8" w:tplc="F9EC7472">
      <w:numFmt w:val="bullet"/>
      <w:lvlText w:val="•"/>
      <w:lvlJc w:val="left"/>
      <w:pPr>
        <w:ind w:left="7868" w:hanging="144"/>
      </w:pPr>
      <w:rPr>
        <w:rFonts w:hint="default"/>
      </w:r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B3086"/>
    <w:multiLevelType w:val="hybridMultilevel"/>
    <w:tmpl w:val="E5187888"/>
    <w:lvl w:ilvl="0" w:tplc="FFFFFFFF">
      <w:start w:val="1"/>
      <w:numFmt w:val="lowerLetter"/>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8185BE6"/>
    <w:multiLevelType w:val="hybridMultilevel"/>
    <w:tmpl w:val="A404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52BBD"/>
    <w:multiLevelType w:val="hybridMultilevel"/>
    <w:tmpl w:val="8C180F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207FC9"/>
    <w:multiLevelType w:val="hybridMultilevel"/>
    <w:tmpl w:val="0E3203CE"/>
    <w:lvl w:ilvl="0" w:tplc="04090001">
      <w:start w:val="1"/>
      <w:numFmt w:val="bullet"/>
      <w:lvlText w:val=""/>
      <w:lvlJc w:val="left"/>
      <w:pPr>
        <w:ind w:left="243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276F1"/>
    <w:multiLevelType w:val="hybridMultilevel"/>
    <w:tmpl w:val="E5187888"/>
    <w:lvl w:ilvl="0" w:tplc="04090017">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834549"/>
    <w:multiLevelType w:val="hybridMultilevel"/>
    <w:tmpl w:val="8C180FD0"/>
    <w:lvl w:ilvl="0" w:tplc="2594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145868">
    <w:abstractNumId w:val="3"/>
  </w:num>
  <w:num w:numId="2" w16cid:durableId="560092335">
    <w:abstractNumId w:val="6"/>
  </w:num>
  <w:num w:numId="3" w16cid:durableId="115102398">
    <w:abstractNumId w:val="1"/>
  </w:num>
  <w:num w:numId="4" w16cid:durableId="50420476">
    <w:abstractNumId w:val="0"/>
  </w:num>
  <w:num w:numId="5" w16cid:durableId="1985304936">
    <w:abstractNumId w:val="7"/>
  </w:num>
  <w:num w:numId="6" w16cid:durableId="278462486">
    <w:abstractNumId w:val="8"/>
  </w:num>
  <w:num w:numId="7" w16cid:durableId="294264857">
    <w:abstractNumId w:val="5"/>
  </w:num>
  <w:num w:numId="8" w16cid:durableId="2065640615">
    <w:abstractNumId w:val="2"/>
  </w:num>
  <w:num w:numId="9" w16cid:durableId="1608925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209E4"/>
    <w:rsid w:val="00245A8F"/>
    <w:rsid w:val="00274E68"/>
    <w:rsid w:val="002A3AA2"/>
    <w:rsid w:val="002C2443"/>
    <w:rsid w:val="00304382"/>
    <w:rsid w:val="003C743C"/>
    <w:rsid w:val="003E1AAD"/>
    <w:rsid w:val="003E511E"/>
    <w:rsid w:val="003F3FCD"/>
    <w:rsid w:val="0041582D"/>
    <w:rsid w:val="00436A1F"/>
    <w:rsid w:val="00440706"/>
    <w:rsid w:val="004600AD"/>
    <w:rsid w:val="00466972"/>
    <w:rsid w:val="0046751A"/>
    <w:rsid w:val="00470753"/>
    <w:rsid w:val="004A44B4"/>
    <w:rsid w:val="004E336E"/>
    <w:rsid w:val="004E3DF0"/>
    <w:rsid w:val="004F505F"/>
    <w:rsid w:val="00503251"/>
    <w:rsid w:val="00523664"/>
    <w:rsid w:val="005255A8"/>
    <w:rsid w:val="0056280C"/>
    <w:rsid w:val="0056647C"/>
    <w:rsid w:val="00581695"/>
    <w:rsid w:val="005A4A8E"/>
    <w:rsid w:val="005C0719"/>
    <w:rsid w:val="005F4682"/>
    <w:rsid w:val="00651896"/>
    <w:rsid w:val="00693CE2"/>
    <w:rsid w:val="006B1F53"/>
    <w:rsid w:val="006D094A"/>
    <w:rsid w:val="006D3BDB"/>
    <w:rsid w:val="006F56C3"/>
    <w:rsid w:val="0076421C"/>
    <w:rsid w:val="00791537"/>
    <w:rsid w:val="00793670"/>
    <w:rsid w:val="0081383D"/>
    <w:rsid w:val="00831F60"/>
    <w:rsid w:val="00840013"/>
    <w:rsid w:val="00843CB8"/>
    <w:rsid w:val="008634AE"/>
    <w:rsid w:val="008667FC"/>
    <w:rsid w:val="008E622E"/>
    <w:rsid w:val="0090358C"/>
    <w:rsid w:val="009040E0"/>
    <w:rsid w:val="00970966"/>
    <w:rsid w:val="009814EE"/>
    <w:rsid w:val="00A10BD3"/>
    <w:rsid w:val="00A156F2"/>
    <w:rsid w:val="00A42398"/>
    <w:rsid w:val="00A67991"/>
    <w:rsid w:val="00A71474"/>
    <w:rsid w:val="00A7161C"/>
    <w:rsid w:val="00AD13EE"/>
    <w:rsid w:val="00AD269A"/>
    <w:rsid w:val="00AF76BE"/>
    <w:rsid w:val="00B13659"/>
    <w:rsid w:val="00B30568"/>
    <w:rsid w:val="00B41D89"/>
    <w:rsid w:val="00B51391"/>
    <w:rsid w:val="00B92A50"/>
    <w:rsid w:val="00BB0116"/>
    <w:rsid w:val="00BD5D56"/>
    <w:rsid w:val="00BD7C49"/>
    <w:rsid w:val="00C4148A"/>
    <w:rsid w:val="00CA43CB"/>
    <w:rsid w:val="00CD53C6"/>
    <w:rsid w:val="00CE194C"/>
    <w:rsid w:val="00D023D7"/>
    <w:rsid w:val="00D069EA"/>
    <w:rsid w:val="00D12348"/>
    <w:rsid w:val="00D746F8"/>
    <w:rsid w:val="00D82778"/>
    <w:rsid w:val="00D86A6E"/>
    <w:rsid w:val="00DE0EC9"/>
    <w:rsid w:val="00E23BD8"/>
    <w:rsid w:val="00E44404"/>
    <w:rsid w:val="00E944FC"/>
    <w:rsid w:val="00EA2480"/>
    <w:rsid w:val="00EC05EC"/>
    <w:rsid w:val="00EE3D78"/>
    <w:rsid w:val="00F17026"/>
    <w:rsid w:val="00F60E1C"/>
    <w:rsid w:val="00F64CE5"/>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53"/>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1"/>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qFormat/>
    <w:rsid w:val="00D746F8"/>
  </w:style>
  <w:style w:type="character" w:customStyle="1" w:styleId="FootnoteTextChar">
    <w:name w:val="Footnote Text Char"/>
    <w:basedOn w:val="DefaultParagraphFont"/>
    <w:link w:val="FootnoteText"/>
    <w:uiPriority w:val="99"/>
    <w:rsid w:val="00D746F8"/>
  </w:style>
  <w:style w:type="paragraph" w:styleId="BodyText">
    <w:name w:val="Body Text"/>
    <w:basedOn w:val="Normal"/>
    <w:link w:val="BodyTextChar"/>
    <w:uiPriority w:val="1"/>
    <w:qFormat/>
    <w:rsid w:val="008634AE"/>
    <w:pPr>
      <w:widowControl w:val="0"/>
      <w:autoSpaceDE w:val="0"/>
      <w:autoSpaceDN w:val="0"/>
    </w:pPr>
    <w:rPr>
      <w:sz w:val="21"/>
      <w:szCs w:val="21"/>
    </w:rPr>
  </w:style>
  <w:style w:type="character" w:customStyle="1" w:styleId="BodyTextChar">
    <w:name w:val="Body Text Char"/>
    <w:basedOn w:val="DefaultParagraphFont"/>
    <w:link w:val="BodyText"/>
    <w:uiPriority w:val="1"/>
    <w:rsid w:val="008634AE"/>
    <w:rPr>
      <w:sz w:val="21"/>
      <w:szCs w:val="21"/>
    </w:rPr>
  </w:style>
  <w:style w:type="character" w:styleId="FootnoteReference">
    <w:name w:val="footnote reference"/>
    <w:uiPriority w:val="99"/>
    <w:rsid w:val="008667FC"/>
    <w:rPr>
      <w:vertAlign w:val="superscript"/>
    </w:rPr>
  </w:style>
  <w:style w:type="character" w:customStyle="1" w:styleId="normaltextrun1">
    <w:name w:val="normaltextrun1"/>
    <w:rsid w:val="008667FC"/>
  </w:style>
  <w:style w:type="character" w:customStyle="1" w:styleId="eop">
    <w:name w:val="eop"/>
    <w:rsid w:val="00866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14</Pages>
  <Words>4838</Words>
  <Characters>27581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31</cp:revision>
  <dcterms:created xsi:type="dcterms:W3CDTF">2020-04-10T18:26:00Z</dcterms:created>
  <dcterms:modified xsi:type="dcterms:W3CDTF">2022-05-09T19:10:00Z</dcterms:modified>
</cp:coreProperties>
</file>