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371A" w:rsidRDefault="008476BD">
      <w:bookmarkStart w:id="0" w:name="_GoBack"/>
      <w:bookmarkEnd w:id="0"/>
      <w:r>
        <w:t>This form is to assist Google in determining whether there is sufficient justification to establish a good faith belief that disclosing data without delay is necessary to avert a threat of death or serious physical injury to a person, as set forth in 18 U.</w:t>
      </w:r>
      <w:r>
        <w:t xml:space="preserve">S. C. § 2702(b)(8) &amp; (c)(4).  This form must be completed by an authorized law enforcement official. </w:t>
      </w:r>
    </w:p>
    <w:p w:rsidR="0054371A" w:rsidRDefault="0054371A"/>
    <w:p w:rsidR="0054371A" w:rsidRDefault="008476BD">
      <w:r>
        <w:t>Please be sure to: (a) specify the user by the appropriate product identifier (e.g., Gmail address, YouTube URL or Google Voice number), (b) answer all q</w:t>
      </w:r>
      <w:r>
        <w:t>uestions, (c) sign as indicated below (initial any additional pages submitted), and (d) return the completed signed form and supporting materials either by email from an official email address of your agency to EDRLawEnforcement@google.com, via Google's La</w:t>
      </w:r>
      <w:r>
        <w:t xml:space="preserve">w Enforcement Request System (LERS) if you are a LERS account holder, or by fax with a cover letter on your agency’s official letterhead to +1-650-469-0276. </w:t>
      </w:r>
    </w:p>
    <w:p w:rsidR="0054371A" w:rsidRDefault="0054371A"/>
    <w:p w:rsidR="0054371A" w:rsidRDefault="0054371A"/>
    <w:p w:rsidR="0054371A" w:rsidRDefault="008476BD">
      <w:pPr>
        <w:numPr>
          <w:ilvl w:val="0"/>
          <w:numId w:val="1"/>
        </w:numPr>
        <w:ind w:hanging="360"/>
        <w:contextualSpacing/>
      </w:pPr>
      <w:r>
        <w:t>Provide a detailed explanation of the emergency, including how the threat involves the risk of d</w:t>
      </w:r>
      <w:r>
        <w:t>eath or serious physical injury to a person and when the harm may occur:</w:t>
      </w:r>
    </w:p>
    <w:p w:rsidR="0054371A" w:rsidRDefault="0054371A"/>
    <w:p w:rsidR="0054371A" w:rsidRDefault="0054371A"/>
    <w:p w:rsidR="0054371A" w:rsidRDefault="008476BD">
      <w:r>
        <w:br/>
      </w:r>
    </w:p>
    <w:p w:rsidR="0054371A" w:rsidRDefault="008476BD">
      <w:pPr>
        <w:numPr>
          <w:ilvl w:val="0"/>
          <w:numId w:val="1"/>
        </w:numPr>
        <w:ind w:hanging="360"/>
        <w:contextualSpacing/>
      </w:pPr>
      <w:r>
        <w:t xml:space="preserve">What type of data do you need to help prevent the emergency? </w:t>
      </w:r>
    </w:p>
    <w:p w:rsidR="0054371A" w:rsidRDefault="008476BD">
      <w:pPr>
        <w:numPr>
          <w:ilvl w:val="1"/>
          <w:numId w:val="1"/>
        </w:numPr>
        <w:ind w:hanging="360"/>
        <w:contextualSpacing/>
      </w:pPr>
      <w:r>
        <w:t>Information to help identify an unknown individual (e.g., name, phone number)</w:t>
      </w:r>
    </w:p>
    <w:p w:rsidR="0054371A" w:rsidRDefault="008476BD">
      <w:pPr>
        <w:numPr>
          <w:ilvl w:val="1"/>
          <w:numId w:val="1"/>
        </w:numPr>
        <w:ind w:hanging="360"/>
        <w:contextualSpacing/>
      </w:pPr>
      <w:r>
        <w:t>information to help locate a known indi</w:t>
      </w:r>
      <w:r>
        <w:t>vidual (e.g., recent IP activity, location coordinates)</w:t>
      </w:r>
    </w:p>
    <w:p w:rsidR="0054371A" w:rsidRDefault="008476BD">
      <w:pPr>
        <w:numPr>
          <w:ilvl w:val="1"/>
          <w:numId w:val="1"/>
        </w:numPr>
        <w:ind w:hanging="360"/>
        <w:contextualSpacing/>
      </w:pPr>
      <w:r>
        <w:t>Other (</w:t>
      </w:r>
      <w:r>
        <w:rPr>
          <w:i/>
        </w:rPr>
        <w:t>please explain)</w:t>
      </w:r>
      <w:r>
        <w:t xml:space="preserve">: </w:t>
      </w:r>
    </w:p>
    <w:p w:rsidR="0054371A" w:rsidRDefault="0054371A"/>
    <w:p w:rsidR="0054371A" w:rsidRDefault="0054371A"/>
    <w:p w:rsidR="0054371A" w:rsidRDefault="0054371A"/>
    <w:p w:rsidR="0054371A" w:rsidRDefault="0054371A"/>
    <w:p w:rsidR="0054371A" w:rsidRDefault="008476BD">
      <w:pPr>
        <w:numPr>
          <w:ilvl w:val="0"/>
          <w:numId w:val="1"/>
        </w:numPr>
        <w:ind w:hanging="360"/>
        <w:contextualSpacing/>
      </w:pPr>
      <w:r>
        <w:t>What is the Google identifier (e.g., Gmail address, YouTube URL, Voice number) that you are investigating?</w:t>
      </w:r>
    </w:p>
    <w:p w:rsidR="0054371A" w:rsidRDefault="0054371A"/>
    <w:p w:rsidR="0054371A" w:rsidRDefault="0054371A"/>
    <w:p w:rsidR="0054371A" w:rsidRDefault="0054371A"/>
    <w:p w:rsidR="0054371A" w:rsidRDefault="0054371A"/>
    <w:p w:rsidR="0054371A" w:rsidRDefault="008476BD">
      <w:pPr>
        <w:numPr>
          <w:ilvl w:val="0"/>
          <w:numId w:val="1"/>
        </w:numPr>
        <w:ind w:hanging="360"/>
        <w:contextualSpacing/>
      </w:pPr>
      <w:r>
        <w:t>Why is the normal disclosure process to obtain the informati</w:t>
      </w:r>
      <w:r>
        <w:t>on insufficient to address the emergency you described above?</w:t>
      </w:r>
    </w:p>
    <w:p w:rsidR="0054371A" w:rsidRDefault="0054371A"/>
    <w:p w:rsidR="0054371A" w:rsidRDefault="0054371A"/>
    <w:p w:rsidR="0054371A" w:rsidRDefault="0054371A"/>
    <w:p w:rsidR="0054371A" w:rsidRDefault="0054371A"/>
    <w:p w:rsidR="0054371A" w:rsidRDefault="0054371A"/>
    <w:p w:rsidR="0054371A" w:rsidRDefault="0054371A"/>
    <w:p w:rsidR="0054371A" w:rsidRDefault="0054371A"/>
    <w:p w:rsidR="0054371A" w:rsidRDefault="0054371A"/>
    <w:p w:rsidR="0054371A" w:rsidRDefault="008476BD">
      <w:pPr>
        <w:numPr>
          <w:ilvl w:val="0"/>
          <w:numId w:val="1"/>
        </w:numPr>
        <w:ind w:hanging="360"/>
        <w:contextualSpacing/>
      </w:pPr>
      <w:r>
        <w:lastRenderedPageBreak/>
        <w:t xml:space="preserve">How is the Google identifier listed above connected to the emergency?  Please </w:t>
      </w:r>
      <w:r>
        <w:rPr>
          <w:b/>
        </w:rPr>
        <w:t>check</w:t>
      </w:r>
      <w:r>
        <w:t xml:space="preserve"> the most appropriate box:</w:t>
      </w:r>
    </w:p>
    <w:p w:rsidR="0054371A" w:rsidRDefault="008476BD">
      <w:pPr>
        <w:numPr>
          <w:ilvl w:val="1"/>
          <w:numId w:val="1"/>
        </w:numPr>
        <w:ind w:hanging="360"/>
        <w:contextualSpacing/>
      </w:pPr>
      <w:r>
        <w:t xml:space="preserve">The subject under investigation made the statement using a Google product (e.g., the subject sent a threatening Gmail message). </w:t>
      </w:r>
    </w:p>
    <w:p w:rsidR="0054371A" w:rsidRDefault="008476BD">
      <w:pPr>
        <w:numPr>
          <w:ilvl w:val="2"/>
          <w:numId w:val="1"/>
        </w:numPr>
        <w:ind w:hanging="360"/>
        <w:contextualSpacing/>
      </w:pPr>
      <w:r>
        <w:t>If the subject sent a Gmail email message, please provide the email text and expanded headers (see #7 below)</w:t>
      </w:r>
    </w:p>
    <w:p w:rsidR="0054371A" w:rsidRDefault="008476BD">
      <w:pPr>
        <w:numPr>
          <w:ilvl w:val="2"/>
          <w:numId w:val="1"/>
        </w:numPr>
        <w:ind w:hanging="360"/>
        <w:contextualSpacing/>
      </w:pPr>
      <w:r>
        <w:t>If the subject mad</w:t>
      </w:r>
      <w:r>
        <w:t>e the statement on another Google product please provide the URL of the blog post, YouTube video URL, etc.</w:t>
      </w:r>
    </w:p>
    <w:p w:rsidR="0054371A" w:rsidRDefault="008476BD">
      <w:r>
        <w:br/>
      </w:r>
    </w:p>
    <w:p w:rsidR="0054371A" w:rsidRDefault="008476BD">
      <w:pPr>
        <w:numPr>
          <w:ilvl w:val="1"/>
          <w:numId w:val="1"/>
        </w:numPr>
        <w:ind w:hanging="360"/>
        <w:contextualSpacing/>
      </w:pPr>
      <w:r>
        <w:t>A statement related to the emergency originated from another company (e.g. Twitter, Facebook, askFM), but there is a link to a Google user (e.g., t</w:t>
      </w:r>
      <w:r>
        <w:t>he subject made a threat on Twitter, and provided a Gmail address when creating a Twitter account).  Please provide supporting documentation (see #7 below).</w:t>
      </w:r>
      <w:r>
        <w:br/>
      </w:r>
    </w:p>
    <w:p w:rsidR="0054371A" w:rsidRDefault="008476BD">
      <w:pPr>
        <w:numPr>
          <w:ilvl w:val="1"/>
          <w:numId w:val="1"/>
        </w:numPr>
        <w:ind w:hanging="360"/>
        <w:contextualSpacing/>
      </w:pPr>
      <w:r>
        <w:t>You believe that a person related to the emergency is using a Google product.  Please explain this</w:t>
      </w:r>
      <w:r>
        <w:t xml:space="preserve"> person’s connection to the emergency and how you obtained the identifier:</w:t>
      </w:r>
    </w:p>
    <w:p w:rsidR="0054371A" w:rsidRDefault="0054371A"/>
    <w:p w:rsidR="0054371A" w:rsidRDefault="0054371A"/>
    <w:p w:rsidR="0054371A" w:rsidRDefault="0054371A">
      <w:pPr>
        <w:ind w:left="720"/>
      </w:pPr>
    </w:p>
    <w:p w:rsidR="0054371A" w:rsidRDefault="008476BD">
      <w:pPr>
        <w:numPr>
          <w:ilvl w:val="1"/>
          <w:numId w:val="1"/>
        </w:numPr>
        <w:ind w:hanging="360"/>
        <w:contextualSpacing/>
      </w:pPr>
      <w:r>
        <w:t>Other (</w:t>
      </w:r>
      <w:r>
        <w:rPr>
          <w:i/>
        </w:rPr>
        <w:t>please explain</w:t>
      </w:r>
      <w:r>
        <w:t>):</w:t>
      </w:r>
      <w:r>
        <w:br/>
      </w:r>
    </w:p>
    <w:p w:rsidR="0054371A" w:rsidRDefault="0054371A"/>
    <w:p w:rsidR="0054371A" w:rsidRDefault="008476BD">
      <w:r>
        <w:br/>
      </w:r>
    </w:p>
    <w:p w:rsidR="0054371A" w:rsidRDefault="008476BD">
      <w:pPr>
        <w:numPr>
          <w:ilvl w:val="0"/>
          <w:numId w:val="1"/>
        </w:numPr>
        <w:ind w:hanging="360"/>
        <w:contextualSpacing/>
      </w:pPr>
      <w:r>
        <w:t>Specify the exact information you are requesting from Google Inc. (e.g. subscriber information, IP login address, etc.)</w:t>
      </w:r>
    </w:p>
    <w:p w:rsidR="0054371A" w:rsidRDefault="0054371A"/>
    <w:p w:rsidR="0054371A" w:rsidRDefault="0054371A"/>
    <w:p w:rsidR="0054371A" w:rsidRDefault="0054371A"/>
    <w:p w:rsidR="0054371A" w:rsidRDefault="008476BD">
      <w:pPr>
        <w:numPr>
          <w:ilvl w:val="0"/>
          <w:numId w:val="1"/>
        </w:numPr>
        <w:ind w:hanging="360"/>
        <w:contextualSpacing/>
      </w:pPr>
      <w:r>
        <w:t>Provide supporting document</w:t>
      </w:r>
      <w:r>
        <w:t>ation (as described in #5):</w:t>
      </w:r>
      <w:r>
        <w:br/>
      </w:r>
      <w:r>
        <w:rPr>
          <w:b/>
        </w:rPr>
        <w:t>If the emergency relates to an email or message</w:t>
      </w:r>
      <w:r>
        <w:t>, please provide a copy of the email (with full headers if available) or message, or a URL to the message if it was posted on a public forum. You may find the following Gmail Help p</w:t>
      </w:r>
      <w:r>
        <w:t>ages useful in obtaining and reading email headers:</w:t>
      </w:r>
    </w:p>
    <w:p w:rsidR="0054371A" w:rsidRDefault="008476BD">
      <w:pPr>
        <w:ind w:left="720"/>
      </w:pPr>
      <w:hyperlink r:id="rId7">
        <w:r>
          <w:rPr>
            <w:color w:val="1155CC"/>
            <w:sz w:val="20"/>
            <w:szCs w:val="20"/>
            <w:u w:val="single"/>
          </w:rPr>
          <w:t>https://support.google.com/mail/answer/22454</w:t>
        </w:r>
      </w:hyperlink>
    </w:p>
    <w:p w:rsidR="0054371A" w:rsidRDefault="008476BD">
      <w:pPr>
        <w:ind w:left="720"/>
      </w:pPr>
      <w:hyperlink r:id="rId8">
        <w:r>
          <w:rPr>
            <w:color w:val="1155CC"/>
            <w:sz w:val="20"/>
            <w:szCs w:val="20"/>
            <w:u w:val="single"/>
          </w:rPr>
          <w:t>https://support.google.com/mail/answer/29436</w:t>
        </w:r>
      </w:hyperlink>
    </w:p>
    <w:p w:rsidR="0054371A" w:rsidRDefault="0054371A">
      <w:pPr>
        <w:ind w:left="720"/>
      </w:pPr>
    </w:p>
    <w:p w:rsidR="0054371A" w:rsidRDefault="008476BD">
      <w:pPr>
        <w:ind w:left="720"/>
      </w:pPr>
      <w:r>
        <w:rPr>
          <w:b/>
        </w:rPr>
        <w:t>If you identified the Google Account based on information provided by another company (e.g., Facebook, Twitter),</w:t>
      </w:r>
      <w:r>
        <w:t xml:space="preserve"> please list any other user information from the company’s records (for example, name, phone numbe</w:t>
      </w:r>
      <w:r>
        <w:t>r, IP address) and/or provide us with a copy of the production from the other company.  Because many companies allow users to provide unverified email addresses during account creation, this additional information will help us determine whether the informa</w:t>
      </w:r>
      <w:r>
        <w:t>tion from Google is related to your emergency.</w:t>
      </w:r>
    </w:p>
    <w:p w:rsidR="0054371A" w:rsidRDefault="0054371A">
      <w:pPr>
        <w:ind w:left="720"/>
      </w:pPr>
    </w:p>
    <w:p w:rsidR="0054371A" w:rsidRDefault="008476BD">
      <w:r>
        <w:lastRenderedPageBreak/>
        <w:t>If you are submitting this form outside of normal business hours (9am-5pm Pacific Time Monday through Friday) and you have not already spoken to Google Legal Support regarding this matter, you may call +1-650</w:t>
      </w:r>
      <w:r>
        <w:t>-417-9011 and leave a message, as faxes and emails are only reviewed during normal business hours.</w:t>
      </w:r>
      <w:r>
        <w:br/>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6750"/>
      </w:tblGrid>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Printed Name:</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Designation/Title:</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Agency:</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Email:</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Phone:</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r w:rsidR="0054371A">
        <w:tc>
          <w:tcPr>
            <w:tcW w:w="2145"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p w:rsidR="0054371A" w:rsidRDefault="008476BD">
            <w:pPr>
              <w:widowControl w:val="0"/>
            </w:pPr>
            <w:r>
              <w:t>Fax:</w:t>
            </w:r>
          </w:p>
          <w:p w:rsidR="0054371A" w:rsidRDefault="0054371A">
            <w:pPr>
              <w:widowControl w:val="0"/>
            </w:pPr>
          </w:p>
        </w:tc>
        <w:tc>
          <w:tcPr>
            <w:tcW w:w="6750" w:type="dxa"/>
            <w:tcBorders>
              <w:bottom w:val="single" w:sz="8" w:space="0" w:color="000000"/>
            </w:tcBorders>
            <w:tcMar>
              <w:top w:w="100" w:type="dxa"/>
              <w:left w:w="100" w:type="dxa"/>
              <w:bottom w:w="100" w:type="dxa"/>
              <w:right w:w="100" w:type="dxa"/>
            </w:tcMar>
          </w:tcPr>
          <w:p w:rsidR="0054371A" w:rsidRDefault="008476BD">
            <w:pPr>
              <w:widowControl w:val="0"/>
            </w:pPr>
            <w:r>
              <w:t xml:space="preserve"> </w:t>
            </w:r>
          </w:p>
        </w:tc>
      </w:tr>
    </w:tbl>
    <w:p w:rsidR="0054371A" w:rsidRDefault="008476BD">
      <w:r>
        <w:t xml:space="preserve"> </w:t>
      </w:r>
    </w:p>
    <w:p w:rsidR="0054371A" w:rsidRDefault="008476BD">
      <w:r>
        <w:t xml:space="preserve">I declare under penalty of perjury under the laws of the United States of America that the foregoing is true and correct and that I am a sworn government official.  </w:t>
      </w:r>
    </w:p>
    <w:p w:rsidR="0054371A" w:rsidRDefault="0054371A"/>
    <w:p w:rsidR="0054371A" w:rsidRDefault="0054371A"/>
    <w:p w:rsidR="0054371A" w:rsidRDefault="0054371A"/>
    <w:p w:rsidR="0054371A" w:rsidRDefault="008476BD">
      <w:r>
        <w:rPr>
          <w:sz w:val="20"/>
          <w:szCs w:val="20"/>
        </w:rPr>
        <w:t xml:space="preserve"> </w:t>
      </w:r>
    </w:p>
    <w:p w:rsidR="0054371A" w:rsidRDefault="008476BD">
      <w:r>
        <w:t>_______________________________                      ______________________________</w:t>
      </w:r>
    </w:p>
    <w:p w:rsidR="0054371A" w:rsidRDefault="008476BD">
      <w:r>
        <w:t>Signature                                                                                     Date of Execution</w:t>
      </w:r>
    </w:p>
    <w:p w:rsidR="0054371A" w:rsidRDefault="0054371A"/>
    <w:sectPr w:rsidR="0054371A">
      <w:headerReference w:type="default" r:id="rId9"/>
      <w:footerReference w:type="default" r:id="rId10"/>
      <w:pgSz w:w="12240" w:h="15840"/>
      <w:pgMar w:top="1440" w:right="108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6BD">
      <w:pPr>
        <w:spacing w:line="240" w:lineRule="auto"/>
      </w:pPr>
      <w:r>
        <w:separator/>
      </w:r>
    </w:p>
  </w:endnote>
  <w:endnote w:type="continuationSeparator" w:id="0">
    <w:p w:rsidR="00000000" w:rsidRDefault="00847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1A" w:rsidRDefault="008476BD">
    <w:pPr>
      <w:jc w:val="right"/>
    </w:pPr>
    <w:r>
      <w:t xml:space="preserve">Page </w:t>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6BD">
      <w:pPr>
        <w:spacing w:line="240" w:lineRule="auto"/>
      </w:pPr>
      <w:r>
        <w:separator/>
      </w:r>
    </w:p>
  </w:footnote>
  <w:footnote w:type="continuationSeparator" w:id="0">
    <w:p w:rsidR="00000000" w:rsidRDefault="00847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1A" w:rsidRDefault="0054371A">
    <w:pPr>
      <w:jc w:val="center"/>
    </w:pPr>
  </w:p>
  <w:p w:rsidR="0054371A" w:rsidRDefault="0054371A">
    <w:pPr>
      <w:jc w:val="center"/>
    </w:pPr>
  </w:p>
  <w:p w:rsidR="0054371A" w:rsidRDefault="008476BD">
    <w:pPr>
      <w:jc w:val="center"/>
    </w:pPr>
    <w:r>
      <w:rPr>
        <w:b/>
        <w:sz w:val="27"/>
        <w:szCs w:val="27"/>
      </w:rPr>
      <w:t>Google Inc. Emergency Disclosure Request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A55A4"/>
    <w:multiLevelType w:val="multilevel"/>
    <w:tmpl w:val="9E60401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1A"/>
    <w:rsid w:val="0054371A"/>
    <w:rsid w:val="0084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8974B-A859-4464-9147-F4FF2F70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google.com/mail/answer/29436" TargetMode="External"/><Relationship Id="rId3" Type="http://schemas.openxmlformats.org/officeDocument/2006/relationships/settings" Target="settings.xml"/><Relationship Id="rId7" Type="http://schemas.openxmlformats.org/officeDocument/2006/relationships/hyperlink" Target="https://support.google.com/mail/answer/224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Feyen</dc:creator>
  <cp:lastModifiedBy>David Feyen</cp:lastModifiedBy>
  <cp:revision>2</cp:revision>
  <dcterms:created xsi:type="dcterms:W3CDTF">2017-05-02T17:47:00Z</dcterms:created>
  <dcterms:modified xsi:type="dcterms:W3CDTF">2017-05-02T17:47:00Z</dcterms:modified>
</cp:coreProperties>
</file>