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6856DB2A"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specifically for the search </w:t>
      </w:r>
      <w:r w:rsidR="00E7246D">
        <w:rPr>
          <w:rFonts w:ascii="Arial" w:hAnsi="Arial" w:cs="Arial"/>
          <w:kern w:val="16"/>
          <w:sz w:val="24"/>
          <w:szCs w:val="24"/>
        </w:rPr>
        <w:t xml:space="preserve">of a residence </w:t>
      </w:r>
      <w:r w:rsidR="00540805">
        <w:rPr>
          <w:rFonts w:ascii="Arial" w:hAnsi="Arial" w:cs="Arial"/>
          <w:kern w:val="16"/>
          <w:sz w:val="24"/>
          <w:szCs w:val="24"/>
        </w:rPr>
        <w:t>after the exigency of homicide scene has dissipated</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C614BA0" w14:textId="1414D52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2320C45" w14:textId="77777777" w:rsidR="009B364B" w:rsidRPr="009C7567" w:rsidRDefault="009B364B" w:rsidP="009C7567">
      <w:pPr>
        <w:tabs>
          <w:tab w:val="left" w:pos="0"/>
        </w:tabs>
        <w:suppressAutoHyphens/>
        <w:jc w:val="both"/>
        <w:rPr>
          <w:rFonts w:ascii="Arial" w:hAnsi="Arial" w:cs="Arial"/>
          <w:kern w:val="16"/>
          <w:sz w:val="24"/>
          <w:szCs w:val="24"/>
        </w:rPr>
      </w:pPr>
    </w:p>
    <w:p w14:paraId="06674EA1" w14:textId="77777777" w:rsidR="00E40B41" w:rsidRPr="00E40B41" w:rsidRDefault="00E40B41" w:rsidP="00E40B41">
      <w:pPr>
        <w:tabs>
          <w:tab w:val="left" w:pos="0"/>
        </w:tabs>
        <w:suppressAutoHyphens/>
        <w:spacing w:line="276" w:lineRule="auto"/>
        <w:jc w:val="both"/>
        <w:rPr>
          <w:rFonts w:ascii="Arial" w:hAnsi="Arial" w:cs="Arial"/>
          <w:kern w:val="16"/>
          <w:sz w:val="24"/>
          <w:szCs w:val="24"/>
        </w:rPr>
      </w:pPr>
    </w:p>
    <w:p w14:paraId="54D8968F" w14:textId="77777777" w:rsidR="00E40B41" w:rsidRDefault="00E40B41" w:rsidP="00E40B41">
      <w:pPr>
        <w:tabs>
          <w:tab w:val="left" w:pos="0"/>
        </w:tabs>
        <w:suppressAutoHyphens/>
        <w:spacing w:line="276" w:lineRule="auto"/>
        <w:jc w:val="both"/>
        <w:rPr>
          <w:rFonts w:ascii="Arial" w:hAnsi="Arial" w:cs="Arial"/>
          <w:kern w:val="16"/>
          <w:sz w:val="24"/>
          <w:szCs w:val="24"/>
        </w:rPr>
      </w:pPr>
    </w:p>
    <w:p w14:paraId="44403CFF" w14:textId="590FF937" w:rsidR="00E40B41" w:rsidRPr="00E40B41"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BEFORE THE HONORABLE ________________________________________</w:t>
      </w:r>
    </w:p>
    <w:p w14:paraId="216BCD3C" w14:textId="6F70E50C" w:rsidR="009B364B"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379DF806" w14:textId="77777777" w:rsidR="00E40B41" w:rsidRPr="00726E88" w:rsidRDefault="00E40B41" w:rsidP="00726E88">
      <w:pPr>
        <w:tabs>
          <w:tab w:val="left" w:pos="0"/>
        </w:tabs>
        <w:suppressAutoHyphens/>
        <w:spacing w:line="276" w:lineRule="auto"/>
        <w:jc w:val="both"/>
        <w:rPr>
          <w:rFonts w:ascii="Arial" w:hAnsi="Arial" w:cs="Arial"/>
          <w:kern w:val="16"/>
          <w:sz w:val="24"/>
          <w:szCs w:val="24"/>
        </w:rPr>
      </w:pPr>
    </w:p>
    <w:p w14:paraId="61218FCA" w14:textId="5DD1DDFC"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73A226D5" w:rsidR="009A3536" w:rsidRPr="00A141EE" w:rsidRDefault="00E7246D" w:rsidP="00A141EE">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w:t>
      </w:r>
      <w:r w:rsidRPr="00A141EE">
        <w:rPr>
          <w:rFonts w:ascii="Arial" w:hAnsi="Arial" w:cs="Arial"/>
          <w:sz w:val="24"/>
          <w:szCs w:val="24"/>
        </w:rPr>
        <w:t xml:space="preserve">located within or </w:t>
      </w:r>
      <w:bookmarkStart w:id="4" w:name="_Hlk36818297"/>
      <w:r w:rsidRPr="00A141EE">
        <w:rPr>
          <w:rFonts w:ascii="Arial" w:hAnsi="Arial" w:cs="Arial"/>
          <w:sz w:val="24"/>
          <w:szCs w:val="24"/>
        </w:rPr>
        <w:t xml:space="preserve">upon said premises </w:t>
      </w:r>
      <w:bookmarkEnd w:id="4"/>
      <w:r w:rsidRPr="00A141EE">
        <w:rPr>
          <w:rFonts w:ascii="Arial" w:hAnsi="Arial" w:cs="Arial"/>
          <w:sz w:val="24"/>
          <w:szCs w:val="24"/>
        </w:rPr>
        <w:t xml:space="preserve">certain property </w:t>
      </w:r>
      <w:r w:rsidR="00DC3F1A">
        <w:rPr>
          <w:rFonts w:ascii="Arial" w:hAnsi="Arial" w:cs="Arial"/>
          <w:sz w:val="24"/>
          <w:szCs w:val="24"/>
        </w:rPr>
        <w:t xml:space="preserve">which is </w:t>
      </w:r>
      <w:r w:rsidR="00DC3F1A" w:rsidRPr="005F529A">
        <w:rPr>
          <w:rFonts w:ascii="Arial" w:hAnsi="Arial" w:cs="Arial"/>
          <w:sz w:val="24"/>
          <w:szCs w:val="24"/>
        </w:rPr>
        <w:t>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w:t>
      </w:r>
      <w:r w:rsidR="009A3536" w:rsidRPr="00A141EE">
        <w:rPr>
          <w:rFonts w:ascii="Arial" w:hAnsi="Arial" w:cs="Arial"/>
          <w:sz w:val="24"/>
          <w:szCs w:val="24"/>
        </w:rPr>
        <w:t>, namely:</w:t>
      </w:r>
    </w:p>
    <w:p w14:paraId="3648CA06" w14:textId="77777777" w:rsidR="00540805" w:rsidRPr="00A141EE" w:rsidRDefault="00540805" w:rsidP="00A141EE">
      <w:pPr>
        <w:pStyle w:val="BodyTextIndent3"/>
        <w:widowControl w:val="0"/>
        <w:suppressAutoHyphens/>
        <w:spacing w:after="0" w:line="276" w:lineRule="auto"/>
        <w:ind w:left="720"/>
        <w:jc w:val="both"/>
        <w:rPr>
          <w:rFonts w:ascii="Arial" w:hAnsi="Arial" w:cs="Arial"/>
          <w:sz w:val="24"/>
          <w:szCs w:val="24"/>
        </w:rPr>
      </w:pPr>
      <w:bookmarkStart w:id="5" w:name="_Hlk36818339"/>
      <w:bookmarkStart w:id="6" w:name="_Hlk51426564"/>
    </w:p>
    <w:p w14:paraId="3D661147" w14:textId="3CCA41BD" w:rsidR="009C5198" w:rsidRPr="00A141EE" w:rsidRDefault="003519AE" w:rsidP="00A141EE">
      <w:pPr>
        <w:pStyle w:val="BodyTextIndent3"/>
        <w:widowControl w:val="0"/>
        <w:numPr>
          <w:ilvl w:val="0"/>
          <w:numId w:val="7"/>
        </w:numPr>
        <w:tabs>
          <w:tab w:val="clear" w:pos="768"/>
        </w:tabs>
        <w:suppressAutoHyphens/>
        <w:spacing w:after="0" w:line="276" w:lineRule="auto"/>
        <w:ind w:left="720"/>
        <w:jc w:val="both"/>
        <w:rPr>
          <w:rFonts w:ascii="Arial" w:hAnsi="Arial" w:cs="Arial"/>
          <w:sz w:val="24"/>
          <w:szCs w:val="24"/>
        </w:rPr>
      </w:pPr>
      <w:r w:rsidRPr="00A141EE">
        <w:rPr>
          <w:rFonts w:ascii="Arial" w:hAnsi="Arial" w:cs="Arial"/>
          <w:sz w:val="24"/>
          <w:szCs w:val="24"/>
        </w:rPr>
        <w:t>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address;</w:t>
      </w:r>
      <w:r w:rsidR="009C5198" w:rsidRPr="00A141EE">
        <w:rPr>
          <w:rFonts w:ascii="Arial" w:hAnsi="Arial" w:cs="Arial"/>
          <w:sz w:val="24"/>
          <w:szCs w:val="24"/>
        </w:rPr>
        <w:t xml:space="preserve"> </w:t>
      </w:r>
    </w:p>
    <w:p w14:paraId="2F926784" w14:textId="175EF1D4" w:rsidR="009C5198" w:rsidRPr="00A141EE" w:rsidRDefault="009C5198" w:rsidP="00A141EE">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A141EE">
        <w:rPr>
          <w:rFonts w:ascii="Arial" w:hAnsi="Arial" w:cs="Arial"/>
          <w:sz w:val="24"/>
          <w:szCs w:val="24"/>
        </w:rPr>
        <w:t>Still and video photographs, and crime scene drawings</w:t>
      </w:r>
      <w:r w:rsidR="00540805" w:rsidRPr="00A141EE">
        <w:rPr>
          <w:rFonts w:ascii="Arial" w:hAnsi="Arial" w:cs="Arial"/>
          <w:sz w:val="24"/>
          <w:szCs w:val="24"/>
        </w:rPr>
        <w:t>;</w:t>
      </w:r>
    </w:p>
    <w:p w14:paraId="22435271" w14:textId="5A6798D0" w:rsidR="00540805" w:rsidRPr="00A141EE" w:rsidRDefault="00540805" w:rsidP="00A141EE">
      <w:pPr>
        <w:pStyle w:val="BodyTextIndent3"/>
        <w:widowControl w:val="0"/>
        <w:numPr>
          <w:ilvl w:val="0"/>
          <w:numId w:val="7"/>
        </w:numPr>
        <w:tabs>
          <w:tab w:val="left" w:pos="1800"/>
          <w:tab w:val="left" w:pos="3600"/>
          <w:tab w:val="left" w:pos="4320"/>
        </w:tabs>
        <w:suppressAutoHyphens/>
        <w:snapToGrid w:val="0"/>
        <w:spacing w:after="0" w:line="276" w:lineRule="auto"/>
        <w:ind w:left="720"/>
        <w:jc w:val="both"/>
        <w:rPr>
          <w:rFonts w:ascii="Arial" w:hAnsi="Arial" w:cs="Arial"/>
          <w:b/>
          <w:sz w:val="24"/>
          <w:szCs w:val="24"/>
        </w:rPr>
      </w:pPr>
      <w:r w:rsidRPr="00A141EE">
        <w:rPr>
          <w:rFonts w:ascii="Arial" w:hAnsi="Arial" w:cs="Arial"/>
          <w:sz w:val="24"/>
          <w:szCs w:val="24"/>
        </w:rPr>
        <w:t xml:space="preserve">The body of a deceased person who appears to be a </w:t>
      </w:r>
      <w:r w:rsidRPr="00A141EE">
        <w:rPr>
          <w:rFonts w:ascii="Arial" w:hAnsi="Arial" w:cs="Arial"/>
          <w:bCs/>
          <w:color w:val="FF0000"/>
          <w:sz w:val="24"/>
          <w:szCs w:val="24"/>
        </w:rPr>
        <w:t>MALE/FEMALE</w:t>
      </w:r>
      <w:r w:rsidRPr="00A141EE">
        <w:rPr>
          <w:rFonts w:ascii="Arial" w:hAnsi="Arial" w:cs="Arial"/>
          <w:sz w:val="24"/>
          <w:szCs w:val="24"/>
        </w:rPr>
        <w:t>;</w:t>
      </w:r>
    </w:p>
    <w:p w14:paraId="26B781CA" w14:textId="77777777" w:rsidR="00540805" w:rsidRPr="00540805" w:rsidRDefault="00540805" w:rsidP="00A141EE">
      <w:pPr>
        <w:pStyle w:val="BodyTextIndent3"/>
        <w:widowControl w:val="0"/>
        <w:numPr>
          <w:ilvl w:val="0"/>
          <w:numId w:val="7"/>
        </w:numPr>
        <w:tabs>
          <w:tab w:val="left" w:pos="1800"/>
          <w:tab w:val="left" w:pos="3600"/>
          <w:tab w:val="left" w:pos="4320"/>
        </w:tabs>
        <w:suppressAutoHyphens/>
        <w:snapToGrid w:val="0"/>
        <w:spacing w:after="0" w:line="276" w:lineRule="auto"/>
        <w:ind w:left="720"/>
        <w:jc w:val="both"/>
        <w:rPr>
          <w:rFonts w:ascii="Arial" w:hAnsi="Arial" w:cs="Arial"/>
          <w:b/>
          <w:sz w:val="24"/>
          <w:szCs w:val="24"/>
        </w:rPr>
      </w:pPr>
      <w:r w:rsidRPr="00A141EE">
        <w:rPr>
          <w:rFonts w:ascii="Arial" w:hAnsi="Arial" w:cs="Arial"/>
          <w:sz w:val="24"/>
          <w:szCs w:val="24"/>
        </w:rPr>
        <w:t>Clothing or any other objects</w:t>
      </w:r>
      <w:r w:rsidRPr="00540805">
        <w:rPr>
          <w:rFonts w:ascii="Arial" w:hAnsi="Arial" w:cs="Arial"/>
          <w:sz w:val="24"/>
          <w:szCs w:val="24"/>
        </w:rPr>
        <w:t xml:space="preserve"> with blood, blood stains or other bodily fluids in or upon them;</w:t>
      </w:r>
    </w:p>
    <w:p w14:paraId="1BF273FC" w14:textId="77777777" w:rsidR="00540805" w:rsidRPr="003113B5" w:rsidRDefault="00540805" w:rsidP="00A141EE">
      <w:pPr>
        <w:pStyle w:val="BodyTextIndent3"/>
        <w:widowControl w:val="0"/>
        <w:numPr>
          <w:ilvl w:val="0"/>
          <w:numId w:val="7"/>
        </w:numPr>
        <w:tabs>
          <w:tab w:val="left" w:pos="1800"/>
          <w:tab w:val="left" w:pos="3600"/>
          <w:tab w:val="left" w:pos="4320"/>
        </w:tabs>
        <w:suppressAutoHyphens/>
        <w:snapToGrid w:val="0"/>
        <w:spacing w:after="0" w:line="276" w:lineRule="auto"/>
        <w:ind w:left="720"/>
        <w:jc w:val="both"/>
        <w:rPr>
          <w:rFonts w:ascii="Arial" w:hAnsi="Arial" w:cs="Arial"/>
          <w:b/>
          <w:sz w:val="24"/>
          <w:szCs w:val="24"/>
        </w:rPr>
      </w:pPr>
      <w:r w:rsidRPr="003113B5">
        <w:rPr>
          <w:rFonts w:ascii="Arial" w:hAnsi="Arial" w:cs="Arial"/>
          <w:sz w:val="24"/>
          <w:szCs w:val="24"/>
        </w:rPr>
        <w:t>Visible and latent fingerprints and objects on which they are found;</w:t>
      </w:r>
    </w:p>
    <w:p w14:paraId="3F583CD3" w14:textId="3C21AD22" w:rsidR="00540805" w:rsidRPr="003113B5" w:rsidRDefault="00540805" w:rsidP="00A141EE">
      <w:pPr>
        <w:pStyle w:val="BodyTextIndent3"/>
        <w:widowControl w:val="0"/>
        <w:numPr>
          <w:ilvl w:val="0"/>
          <w:numId w:val="7"/>
        </w:numPr>
        <w:tabs>
          <w:tab w:val="left" w:pos="1800"/>
          <w:tab w:val="left" w:pos="3600"/>
          <w:tab w:val="left" w:pos="4320"/>
        </w:tabs>
        <w:suppressAutoHyphens/>
        <w:snapToGrid w:val="0"/>
        <w:spacing w:after="0" w:line="276" w:lineRule="auto"/>
        <w:ind w:left="720"/>
        <w:jc w:val="both"/>
        <w:rPr>
          <w:rFonts w:ascii="Arial" w:hAnsi="Arial" w:cs="Arial"/>
          <w:b/>
          <w:sz w:val="24"/>
          <w:szCs w:val="24"/>
        </w:rPr>
      </w:pPr>
      <w:r w:rsidRPr="003113B5">
        <w:rPr>
          <w:rFonts w:ascii="Arial" w:hAnsi="Arial" w:cs="Arial"/>
          <w:sz w:val="24"/>
          <w:szCs w:val="24"/>
        </w:rPr>
        <w:t xml:space="preserve">Fibers and other trace evidence that may contribute to determining the cause, manner, or mechanism of death as well as indicate the presence of any other individuals at the </w:t>
      </w:r>
      <w:r w:rsidR="00A141EE">
        <w:rPr>
          <w:rFonts w:ascii="Arial" w:hAnsi="Arial" w:cs="Arial"/>
          <w:sz w:val="24"/>
          <w:szCs w:val="24"/>
        </w:rPr>
        <w:t>ap</w:t>
      </w:r>
      <w:r w:rsidRPr="003113B5">
        <w:rPr>
          <w:rFonts w:ascii="Arial" w:hAnsi="Arial" w:cs="Arial"/>
          <w:sz w:val="24"/>
          <w:szCs w:val="24"/>
        </w:rPr>
        <w:t>proximate time of death of the victim;</w:t>
      </w:r>
    </w:p>
    <w:p w14:paraId="29929A02" w14:textId="016D298B" w:rsidR="003113B5" w:rsidRPr="003113B5" w:rsidRDefault="003113B5" w:rsidP="00A141EE">
      <w:pPr>
        <w:pStyle w:val="BodyTextIndent3"/>
        <w:widowControl w:val="0"/>
        <w:numPr>
          <w:ilvl w:val="0"/>
          <w:numId w:val="7"/>
        </w:numPr>
        <w:tabs>
          <w:tab w:val="left" w:pos="1800"/>
          <w:tab w:val="left" w:pos="3600"/>
          <w:tab w:val="left" w:pos="4320"/>
        </w:tabs>
        <w:suppressAutoHyphens/>
        <w:snapToGrid w:val="0"/>
        <w:spacing w:after="0"/>
        <w:jc w:val="both"/>
        <w:rPr>
          <w:rFonts w:ascii="Arial" w:hAnsi="Arial" w:cs="Arial"/>
          <w:kern w:val="16"/>
          <w:sz w:val="24"/>
          <w:szCs w:val="24"/>
        </w:rPr>
      </w:pPr>
      <w:r w:rsidRPr="003113B5">
        <w:rPr>
          <w:rFonts w:ascii="Arial" w:hAnsi="Arial" w:cs="Arial"/>
          <w:sz w:val="24"/>
          <w:szCs w:val="24"/>
        </w:rPr>
        <w:t>Any substances listed as controlled substances, the possession of which is illegal.</w:t>
      </w:r>
    </w:p>
    <w:p w14:paraId="2563667E" w14:textId="77777777" w:rsidR="003113B5" w:rsidRPr="003113B5" w:rsidRDefault="003113B5" w:rsidP="00A141EE">
      <w:pPr>
        <w:widowControl w:val="0"/>
        <w:numPr>
          <w:ilvl w:val="0"/>
          <w:numId w:val="7"/>
        </w:numPr>
        <w:tabs>
          <w:tab w:val="left" w:pos="-720"/>
          <w:tab w:val="left" w:pos="0"/>
        </w:tabs>
        <w:suppressAutoHyphens/>
        <w:snapToGrid w:val="0"/>
        <w:jc w:val="both"/>
        <w:rPr>
          <w:rFonts w:ascii="Arial" w:hAnsi="Arial" w:cs="Arial"/>
          <w:sz w:val="24"/>
          <w:szCs w:val="24"/>
        </w:rPr>
      </w:pPr>
      <w:r w:rsidRPr="003113B5">
        <w:rPr>
          <w:rFonts w:ascii="Arial" w:hAnsi="Arial" w:cs="Arial"/>
          <w:sz w:val="24"/>
          <w:szCs w:val="24"/>
        </w:rPr>
        <w:t>Any implements, vessels, containers, paraphernalia, equipment, chemicals, products, instruments, or devices that are commonly known to be associated with, or which would be evidence of the illegal use, distribution or possession of controlled substances;</w:t>
      </w:r>
    </w:p>
    <w:p w14:paraId="7F0C08A4" w14:textId="77777777" w:rsidR="003113B5" w:rsidRPr="003113B5" w:rsidRDefault="003113B5" w:rsidP="00A141EE">
      <w:pPr>
        <w:widowControl w:val="0"/>
        <w:numPr>
          <w:ilvl w:val="0"/>
          <w:numId w:val="7"/>
        </w:numPr>
        <w:jc w:val="both"/>
        <w:rPr>
          <w:rFonts w:ascii="Arial" w:hAnsi="Arial" w:cs="Arial"/>
          <w:sz w:val="24"/>
          <w:szCs w:val="24"/>
        </w:rPr>
      </w:pPr>
      <w:r w:rsidRPr="003113B5">
        <w:rPr>
          <w:rFonts w:ascii="Arial" w:hAnsi="Arial" w:cs="Arial"/>
          <w:sz w:val="24"/>
          <w:szCs w:val="24"/>
        </w:rPr>
        <w:t xml:space="preserve">Any implements, vessels, containers, paraphernalia, equipment, chemicals, products, </w:t>
      </w:r>
      <w:r w:rsidRPr="003113B5">
        <w:rPr>
          <w:rFonts w:ascii="Arial" w:hAnsi="Arial" w:cs="Arial"/>
          <w:sz w:val="24"/>
          <w:szCs w:val="24"/>
        </w:rPr>
        <w:lastRenderedPageBreak/>
        <w:t>instruments, or devices that are commonly known to be associated with, or which would be evidence of the illegal manufacturing or processing of controlled substances;</w:t>
      </w:r>
    </w:p>
    <w:p w14:paraId="210F2CB6" w14:textId="77777777" w:rsidR="003113B5" w:rsidRPr="003113B5" w:rsidRDefault="003113B5" w:rsidP="003113B5">
      <w:pPr>
        <w:widowControl w:val="0"/>
        <w:numPr>
          <w:ilvl w:val="0"/>
          <w:numId w:val="7"/>
        </w:numPr>
        <w:tabs>
          <w:tab w:val="left" w:pos="-720"/>
          <w:tab w:val="left" w:pos="0"/>
        </w:tabs>
        <w:suppressAutoHyphens/>
        <w:snapToGrid w:val="0"/>
        <w:jc w:val="both"/>
        <w:rPr>
          <w:rFonts w:ascii="Arial" w:hAnsi="Arial" w:cs="Arial"/>
          <w:sz w:val="24"/>
          <w:szCs w:val="24"/>
        </w:rPr>
      </w:pPr>
      <w:r w:rsidRPr="003113B5">
        <w:rPr>
          <w:rFonts w:ascii="Arial" w:hAnsi="Arial" w:cs="Arial"/>
          <w:sz w:val="24"/>
          <w:szCs w:val="24"/>
        </w:rPr>
        <w:t>Letters, papers, clothing, personal effects and all items of material evidence which would serve to identify the person or persons at and in control of the residence to be searched which would be material evidence in a subsequent criminal prosecution;</w:t>
      </w:r>
    </w:p>
    <w:p w14:paraId="689C44FF" w14:textId="77777777" w:rsidR="003113B5" w:rsidRPr="003113B5" w:rsidRDefault="003113B5" w:rsidP="003113B5">
      <w:pPr>
        <w:pStyle w:val="BodyTextIndent3"/>
        <w:widowControl w:val="0"/>
        <w:numPr>
          <w:ilvl w:val="0"/>
          <w:numId w:val="7"/>
        </w:numPr>
        <w:tabs>
          <w:tab w:val="left" w:pos="1800"/>
          <w:tab w:val="left" w:pos="3600"/>
          <w:tab w:val="left" w:pos="4320"/>
        </w:tabs>
        <w:suppressAutoHyphens/>
        <w:spacing w:after="0"/>
        <w:jc w:val="both"/>
        <w:rPr>
          <w:rFonts w:ascii="Arial" w:hAnsi="Arial" w:cs="Arial"/>
          <w:sz w:val="24"/>
          <w:szCs w:val="24"/>
        </w:rPr>
      </w:pPr>
      <w:r w:rsidRPr="003113B5">
        <w:rPr>
          <w:rFonts w:ascii="Arial" w:hAnsi="Arial" w:cs="Arial"/>
          <w:sz w:val="24"/>
          <w:szCs w:val="24"/>
        </w:rPr>
        <w:t>All telecommunications devices capable of sending and receiving telephone calls, SMS (text message) communications, or electronic communications, which include: cellular telephones, Smart phones, iPhones, BlackBerry devices, iPads, electronic tablets, etc., which are used by distributors of controlled substances to arrange and facilitate the illegal distribution of controlled substances;</w:t>
      </w:r>
    </w:p>
    <w:p w14:paraId="50842E56" w14:textId="77777777" w:rsidR="003113B5" w:rsidRPr="003113B5" w:rsidRDefault="003113B5" w:rsidP="003113B5">
      <w:pPr>
        <w:pStyle w:val="BodyTextIndent3"/>
        <w:widowControl w:val="0"/>
        <w:numPr>
          <w:ilvl w:val="0"/>
          <w:numId w:val="7"/>
        </w:numPr>
        <w:tabs>
          <w:tab w:val="left" w:pos="1800"/>
          <w:tab w:val="left" w:pos="3600"/>
          <w:tab w:val="left" w:pos="4320"/>
        </w:tabs>
        <w:suppressAutoHyphens/>
        <w:spacing w:after="0"/>
        <w:jc w:val="both"/>
        <w:rPr>
          <w:rFonts w:ascii="Arial" w:hAnsi="Arial" w:cs="Arial"/>
          <w:sz w:val="24"/>
          <w:szCs w:val="24"/>
        </w:rPr>
      </w:pPr>
      <w:r w:rsidRPr="003113B5">
        <w:rPr>
          <w:rFonts w:ascii="Arial" w:hAnsi="Arial" w:cs="Arial"/>
          <w:sz w:val="24"/>
          <w:szCs w:val="24"/>
        </w:rPr>
        <w:t>US currency, cash or other monetary instruments and personal property believed to be proceeds from the distribution of controlled substances;</w:t>
      </w:r>
    </w:p>
    <w:p w14:paraId="67664515" w14:textId="77777777" w:rsidR="003113B5" w:rsidRPr="003113B5" w:rsidRDefault="003113B5" w:rsidP="003113B5">
      <w:pPr>
        <w:pStyle w:val="BodyTextIndent3"/>
        <w:widowControl w:val="0"/>
        <w:numPr>
          <w:ilvl w:val="0"/>
          <w:numId w:val="7"/>
        </w:numPr>
        <w:tabs>
          <w:tab w:val="left" w:pos="1800"/>
          <w:tab w:val="left" w:pos="3600"/>
          <w:tab w:val="left" w:pos="4320"/>
        </w:tabs>
        <w:suppressAutoHyphens/>
        <w:snapToGrid w:val="0"/>
        <w:spacing w:after="0"/>
        <w:jc w:val="both"/>
        <w:rPr>
          <w:rFonts w:ascii="Arial" w:hAnsi="Arial" w:cs="Arial"/>
          <w:kern w:val="16"/>
          <w:sz w:val="24"/>
          <w:szCs w:val="24"/>
        </w:rPr>
      </w:pPr>
      <w:r w:rsidRPr="003113B5">
        <w:rPr>
          <w:rFonts w:ascii="Arial" w:hAnsi="Arial" w:cs="Arial"/>
          <w:kern w:val="16"/>
          <w:sz w:val="24"/>
          <w:szCs w:val="24"/>
        </w:rPr>
        <w:t>Any receipts, documents or records, including bank records, financial transactions records, wire transfer receipts, and money remitter receipts, which would be material evidence of the collection, maintenance or disbursement of proceeds from the illegal distribution of controlled substances;</w:t>
      </w:r>
    </w:p>
    <w:p w14:paraId="29B54C3B" w14:textId="7793B544" w:rsidR="005A76F1" w:rsidRPr="005A76F1" w:rsidRDefault="005A76F1"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All medications and medical documentation associated with the decedent;</w:t>
      </w:r>
    </w:p>
    <w:p w14:paraId="30701BAC" w14:textId="22C99066" w:rsidR="00540805" w:rsidRPr="003113B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substances, alcoholic beverages, phones, computers or other electronic devices. </w:t>
      </w:r>
    </w:p>
    <w:p w14:paraId="1AAAC53C" w14:textId="77777777" w:rsidR="003113B5" w:rsidRPr="005A76F1" w:rsidRDefault="003113B5" w:rsidP="003113B5">
      <w:pPr>
        <w:pStyle w:val="BodyTextIndent3"/>
        <w:widowControl w:val="0"/>
        <w:numPr>
          <w:ilvl w:val="0"/>
          <w:numId w:val="7"/>
        </w:numPr>
        <w:tabs>
          <w:tab w:val="left" w:pos="1800"/>
          <w:tab w:val="left" w:pos="3600"/>
          <w:tab w:val="left" w:pos="4320"/>
        </w:tabs>
        <w:suppressAutoHyphens/>
        <w:spacing w:after="0"/>
        <w:jc w:val="both"/>
        <w:rPr>
          <w:rFonts w:ascii="Arial" w:hAnsi="Arial" w:cs="Arial"/>
          <w:color w:val="FF0000"/>
          <w:sz w:val="24"/>
          <w:szCs w:val="24"/>
        </w:rPr>
      </w:pPr>
      <w:r w:rsidRPr="005A76F1">
        <w:rPr>
          <w:rFonts w:ascii="Arial" w:hAnsi="Arial" w:cs="Arial"/>
          <w:color w:val="FF0000"/>
          <w:sz w:val="24"/>
          <w:szCs w:val="24"/>
        </w:rPr>
        <w:t>All electronic devices that are capable of analyzing, creating, displaying, converting, or transmitting electronic or magnetic computer impulses or data.  These devices include, but are not limited to: desktop computers, laptop computers, personal data assistants and accessories, or other stationary or portable devices capable of storing electronic data, including iPads and tablets, etc., which are used by distributors of controlled substances to maintain names and records of illegal drug transactions and drug trafficking activity;</w:t>
      </w:r>
    </w:p>
    <w:p w14:paraId="2D2B1668" w14:textId="77777777" w:rsidR="003113B5" w:rsidRPr="005A76F1" w:rsidRDefault="003113B5" w:rsidP="003113B5">
      <w:pPr>
        <w:pStyle w:val="BodyTextIndent3"/>
        <w:widowControl w:val="0"/>
        <w:numPr>
          <w:ilvl w:val="0"/>
          <w:numId w:val="7"/>
        </w:numPr>
        <w:tabs>
          <w:tab w:val="left" w:pos="1800"/>
          <w:tab w:val="left" w:pos="3600"/>
          <w:tab w:val="left" w:pos="4320"/>
        </w:tabs>
        <w:suppressAutoHyphens/>
        <w:spacing w:after="0"/>
        <w:jc w:val="both"/>
        <w:rPr>
          <w:rFonts w:ascii="Arial" w:hAnsi="Arial" w:cs="Arial"/>
          <w:color w:val="FF0000"/>
          <w:sz w:val="24"/>
          <w:szCs w:val="24"/>
        </w:rPr>
      </w:pPr>
      <w:r w:rsidRPr="005A76F1">
        <w:rPr>
          <w:rFonts w:ascii="Arial" w:hAnsi="Arial" w:cs="Arial"/>
          <w:color w:val="FF0000"/>
          <w:sz w:val="24"/>
          <w:szCs w:val="24"/>
        </w:rPr>
        <w:t>Any and all information and/or data stored in the form of magnetic or electronic coding on computer media or on media capable of being read by a computer or with the aid of computer related equipment.  This media includes, but is not limited to: fixed hard discs, removable or external hard drives, thumb drives, flash drives, zip discs, compact disc (CD) storage devices, digital video disc (DVD) storage devices, tapes, laser discs, videocassettes, and any other media that is capable of storing magnetic coding, which are used by distributors of controlled substances to maintain names and records of illegal narcotics transactions;</w:t>
      </w:r>
    </w:p>
    <w:p w14:paraId="5C530673" w14:textId="77777777" w:rsidR="003113B5" w:rsidRPr="005A76F1" w:rsidRDefault="003113B5" w:rsidP="003113B5">
      <w:pPr>
        <w:pStyle w:val="BodyTextIndent3"/>
        <w:widowControl w:val="0"/>
        <w:numPr>
          <w:ilvl w:val="0"/>
          <w:numId w:val="7"/>
        </w:numPr>
        <w:tabs>
          <w:tab w:val="left" w:pos="1800"/>
          <w:tab w:val="left" w:pos="3600"/>
          <w:tab w:val="left" w:pos="4320"/>
        </w:tabs>
        <w:suppressAutoHyphens/>
        <w:spacing w:after="0"/>
        <w:jc w:val="both"/>
        <w:rPr>
          <w:rFonts w:ascii="Arial" w:hAnsi="Arial" w:cs="Arial"/>
          <w:color w:val="FF0000"/>
          <w:sz w:val="24"/>
          <w:szCs w:val="24"/>
        </w:rPr>
      </w:pPr>
      <w:r w:rsidRPr="005A76F1">
        <w:rPr>
          <w:rFonts w:ascii="Arial" w:hAnsi="Arial" w:cs="Arial"/>
          <w:color w:val="FF0000"/>
          <w:sz w:val="24"/>
          <w:szCs w:val="24"/>
        </w:rPr>
        <w:t>Any and all written or printed material that provides instructions or examples concerning the operation of a computer system, computer software, and/or any related device.  Any password, email address, account information, encryption information, internet service provider (ISP) information, in the form of paper, documents or any other readable material, whether generated by handwriting, typewriter, computer, or any other device;</w:t>
      </w:r>
    </w:p>
    <w:p w14:paraId="1E99EE00" w14:textId="77777777" w:rsidR="009C5198" w:rsidRPr="005A2E62" w:rsidRDefault="009C5198" w:rsidP="00B075C8">
      <w:pPr>
        <w:pStyle w:val="ListParagraph"/>
        <w:spacing w:line="276" w:lineRule="auto"/>
        <w:jc w:val="both"/>
        <w:rPr>
          <w:rFonts w:ascii="Arial" w:hAnsi="Arial" w:cs="Arial"/>
          <w:sz w:val="24"/>
          <w:szCs w:val="24"/>
        </w:rPr>
      </w:pPr>
    </w:p>
    <w:p w14:paraId="72910CFF" w14:textId="7B47CDD4" w:rsidR="00B67B9A" w:rsidRPr="005A2E62" w:rsidRDefault="005F529A" w:rsidP="005A2E62">
      <w:pPr>
        <w:spacing w:line="276" w:lineRule="auto"/>
        <w:jc w:val="both"/>
        <w:rPr>
          <w:rFonts w:ascii="Arial" w:hAnsi="Arial" w:cs="Arial"/>
          <w:sz w:val="24"/>
          <w:szCs w:val="24"/>
        </w:rPr>
      </w:pPr>
      <w:bookmarkStart w:id="7" w:name="_Hlk51426640"/>
      <w:bookmarkStart w:id="8" w:name="_Hlk52528167"/>
      <w:bookmarkEnd w:id="5"/>
      <w:bookmarkEnd w:id="6"/>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w:t>
      </w:r>
    </w:p>
    <w:bookmarkEnd w:id="7"/>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9" w:name="_Hlk51434292"/>
      <w:r>
        <w:rPr>
          <w:rFonts w:ascii="Arial" w:hAnsi="Arial" w:cs="Arial"/>
          <w:snapToGrid w:val="0"/>
          <w:kern w:val="16"/>
          <w:sz w:val="24"/>
          <w:szCs w:val="24"/>
        </w:rPr>
        <w:lastRenderedPageBreak/>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9"/>
    </w:p>
    <w:bookmarkEnd w:id="8"/>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77777777"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D40303D" w14:textId="7B738025" w:rsidR="008566A7" w:rsidRPr="00540805" w:rsidRDefault="008566A7" w:rsidP="00540805">
      <w:pPr>
        <w:pStyle w:val="Header"/>
        <w:tabs>
          <w:tab w:val="clear" w:pos="4320"/>
          <w:tab w:val="clear" w:pos="8640"/>
        </w:tabs>
        <w:spacing w:line="276" w:lineRule="auto"/>
        <w:jc w:val="both"/>
        <w:rPr>
          <w:rFonts w:ascii="Arial" w:hAnsi="Arial" w:cs="Arial"/>
          <w:sz w:val="24"/>
          <w:szCs w:val="24"/>
        </w:rPr>
      </w:pPr>
    </w:p>
    <w:p w14:paraId="2A2015ED" w14:textId="77777777" w:rsidR="005A76F1" w:rsidRDefault="00540805" w:rsidP="00540805">
      <w:pPr>
        <w:spacing w:line="276" w:lineRule="auto"/>
        <w:jc w:val="both"/>
        <w:rPr>
          <w:rFonts w:ascii="Arial" w:hAnsi="Arial" w:cs="Arial"/>
          <w:color w:val="0070C0"/>
          <w:sz w:val="24"/>
          <w:szCs w:val="24"/>
        </w:rPr>
      </w:pPr>
      <w:r w:rsidRPr="00540805">
        <w:rPr>
          <w:rFonts w:ascii="Arial" w:hAnsi="Arial" w:cs="Arial"/>
          <w:color w:val="0070C0"/>
          <w:sz w:val="24"/>
          <w:szCs w:val="24"/>
        </w:rPr>
        <w:t xml:space="preserve">It is my experience and training that the above described property is necessary in determining the cause of death, the circumstances involved related to the death, and to circumstantially identify the perpetrator of the crime. It is also my experience that the evidence of dominion and control as described is necessary in establishing dominion and control over the premises and often assists in identifying the victim and/or perpetrator(s) of a possible crime. </w:t>
      </w:r>
    </w:p>
    <w:p w14:paraId="128DA50D" w14:textId="53F1CC0D" w:rsidR="005A76F1" w:rsidRDefault="005A76F1" w:rsidP="00540805">
      <w:pPr>
        <w:spacing w:line="276" w:lineRule="auto"/>
        <w:jc w:val="both"/>
        <w:rPr>
          <w:rFonts w:ascii="Arial" w:hAnsi="Arial" w:cs="Arial"/>
          <w:color w:val="0070C0"/>
          <w:sz w:val="24"/>
          <w:szCs w:val="24"/>
        </w:rPr>
      </w:pPr>
    </w:p>
    <w:p w14:paraId="29BDB692" w14:textId="45C93B39" w:rsidR="00540805" w:rsidRPr="00540805" w:rsidRDefault="00540805" w:rsidP="00540805">
      <w:pPr>
        <w:spacing w:line="276" w:lineRule="auto"/>
        <w:jc w:val="both"/>
        <w:rPr>
          <w:rFonts w:ascii="Arial" w:hAnsi="Arial" w:cs="Arial"/>
          <w:color w:val="0070C0"/>
          <w:sz w:val="24"/>
          <w:szCs w:val="24"/>
        </w:rPr>
      </w:pPr>
      <w:r w:rsidRPr="00540805">
        <w:rPr>
          <w:rFonts w:ascii="Arial" w:hAnsi="Arial" w:cs="Arial"/>
          <w:color w:val="0070C0"/>
          <w:sz w:val="24"/>
          <w:szCs w:val="24"/>
        </w:rPr>
        <w:t xml:space="preserve">A thorough search of the premises is necessary in order to establish the location and the circumstances of </w:t>
      </w:r>
      <w:r w:rsidR="005A76F1">
        <w:rPr>
          <w:rFonts w:ascii="Arial" w:hAnsi="Arial" w:cs="Arial"/>
          <w:color w:val="0070C0"/>
          <w:sz w:val="24"/>
          <w:szCs w:val="24"/>
        </w:rPr>
        <w:t xml:space="preserve">the </w:t>
      </w:r>
      <w:r w:rsidR="00206E9C">
        <w:rPr>
          <w:rFonts w:ascii="Arial" w:hAnsi="Arial" w:cs="Arial"/>
          <w:color w:val="0070C0"/>
          <w:sz w:val="24"/>
          <w:szCs w:val="24"/>
        </w:rPr>
        <w:t xml:space="preserve">apparent </w:t>
      </w:r>
      <w:r w:rsidR="005A76F1">
        <w:rPr>
          <w:rFonts w:ascii="Arial" w:hAnsi="Arial" w:cs="Arial"/>
          <w:color w:val="0070C0"/>
          <w:sz w:val="24"/>
          <w:szCs w:val="24"/>
        </w:rPr>
        <w:t>overdose death.  When people become aware that law enforcement is responding to an overdose death, other individuals on scene will</w:t>
      </w:r>
      <w:r w:rsidR="0074367E">
        <w:rPr>
          <w:rFonts w:ascii="Arial" w:hAnsi="Arial" w:cs="Arial"/>
          <w:color w:val="0070C0"/>
          <w:sz w:val="24"/>
          <w:szCs w:val="24"/>
        </w:rPr>
        <w:t xml:space="preserve"> </w:t>
      </w:r>
      <w:r w:rsidR="00206E9C">
        <w:rPr>
          <w:rFonts w:ascii="Arial" w:hAnsi="Arial" w:cs="Arial"/>
          <w:color w:val="0070C0"/>
          <w:sz w:val="24"/>
          <w:szCs w:val="24"/>
        </w:rPr>
        <w:t xml:space="preserve">commonly </w:t>
      </w:r>
      <w:r w:rsidR="0074367E">
        <w:rPr>
          <w:rFonts w:ascii="Arial" w:hAnsi="Arial" w:cs="Arial"/>
          <w:color w:val="0070C0"/>
          <w:sz w:val="24"/>
          <w:szCs w:val="24"/>
        </w:rPr>
        <w:t xml:space="preserve">conceal or attempt to </w:t>
      </w:r>
      <w:r w:rsidR="00206E9C">
        <w:rPr>
          <w:rFonts w:ascii="Arial" w:hAnsi="Arial" w:cs="Arial"/>
          <w:color w:val="0070C0"/>
          <w:sz w:val="24"/>
          <w:szCs w:val="24"/>
        </w:rPr>
        <w:t xml:space="preserve">destroy </w:t>
      </w:r>
      <w:r w:rsidR="0074367E">
        <w:rPr>
          <w:rFonts w:ascii="Arial" w:hAnsi="Arial" w:cs="Arial"/>
          <w:color w:val="0070C0"/>
          <w:sz w:val="24"/>
          <w:szCs w:val="24"/>
        </w:rPr>
        <w:t xml:space="preserve">evidence </w:t>
      </w:r>
      <w:r w:rsidR="00206E9C">
        <w:rPr>
          <w:rFonts w:ascii="Arial" w:hAnsi="Arial" w:cs="Arial"/>
          <w:color w:val="0070C0"/>
          <w:sz w:val="24"/>
          <w:szCs w:val="24"/>
        </w:rPr>
        <w:t>i</w:t>
      </w:r>
      <w:r w:rsidR="0074367E">
        <w:rPr>
          <w:rFonts w:ascii="Arial" w:hAnsi="Arial" w:cs="Arial"/>
          <w:color w:val="0070C0"/>
          <w:sz w:val="24"/>
          <w:szCs w:val="24"/>
        </w:rPr>
        <w:t xml:space="preserve">n other locations </w:t>
      </w:r>
      <w:r w:rsidR="00206E9C">
        <w:rPr>
          <w:rFonts w:ascii="Arial" w:hAnsi="Arial" w:cs="Arial"/>
          <w:color w:val="0070C0"/>
          <w:sz w:val="24"/>
          <w:szCs w:val="24"/>
        </w:rPr>
        <w:t>within</w:t>
      </w:r>
      <w:r w:rsidR="0074367E">
        <w:rPr>
          <w:rFonts w:ascii="Arial" w:hAnsi="Arial" w:cs="Arial"/>
          <w:color w:val="0070C0"/>
          <w:sz w:val="24"/>
          <w:szCs w:val="24"/>
        </w:rPr>
        <w:t xml:space="preserve"> the same residence or building.  Therefore, </w:t>
      </w:r>
      <w:r w:rsidR="00206E9C">
        <w:rPr>
          <w:rFonts w:ascii="Arial" w:hAnsi="Arial" w:cs="Arial"/>
          <w:color w:val="0070C0"/>
          <w:sz w:val="24"/>
          <w:szCs w:val="24"/>
        </w:rPr>
        <w:t xml:space="preserve">it is </w:t>
      </w:r>
      <w:r w:rsidR="0074367E">
        <w:rPr>
          <w:rFonts w:ascii="Arial" w:hAnsi="Arial" w:cs="Arial"/>
          <w:color w:val="0070C0"/>
          <w:sz w:val="24"/>
          <w:szCs w:val="24"/>
        </w:rPr>
        <w:t xml:space="preserve">necessary </w:t>
      </w:r>
      <w:r w:rsidR="00206E9C">
        <w:rPr>
          <w:rFonts w:ascii="Arial" w:hAnsi="Arial" w:cs="Arial"/>
          <w:color w:val="0070C0"/>
          <w:sz w:val="24"/>
          <w:szCs w:val="24"/>
        </w:rPr>
        <w:t xml:space="preserve">to </w:t>
      </w:r>
      <w:r w:rsidR="0074367E">
        <w:rPr>
          <w:rFonts w:ascii="Arial" w:hAnsi="Arial" w:cs="Arial"/>
          <w:color w:val="0070C0"/>
          <w:sz w:val="24"/>
          <w:szCs w:val="24"/>
        </w:rPr>
        <w:t xml:space="preserve">search </w:t>
      </w:r>
      <w:r w:rsidR="00206E9C">
        <w:rPr>
          <w:rFonts w:ascii="Arial" w:hAnsi="Arial" w:cs="Arial"/>
          <w:color w:val="0070C0"/>
          <w:sz w:val="24"/>
          <w:szCs w:val="24"/>
        </w:rPr>
        <w:t>the entire</w:t>
      </w:r>
      <w:r w:rsidR="0074367E">
        <w:rPr>
          <w:rFonts w:ascii="Arial" w:hAnsi="Arial" w:cs="Arial"/>
          <w:color w:val="0070C0"/>
          <w:sz w:val="24"/>
          <w:szCs w:val="24"/>
        </w:rPr>
        <w:t xml:space="preserve"> residence or building </w:t>
      </w:r>
      <w:r w:rsidR="00206E9C">
        <w:rPr>
          <w:rFonts w:ascii="Arial" w:hAnsi="Arial" w:cs="Arial"/>
          <w:color w:val="0070C0"/>
          <w:sz w:val="24"/>
          <w:szCs w:val="24"/>
        </w:rPr>
        <w:t>evidence to identify the circumstances of the apparent overdose death and identify the source of the controlled substance that caused the death.</w:t>
      </w:r>
    </w:p>
    <w:p w14:paraId="593933C8" w14:textId="5FA1B706" w:rsidR="00540805" w:rsidRDefault="00540805" w:rsidP="005A2E62">
      <w:pPr>
        <w:pStyle w:val="Header"/>
        <w:tabs>
          <w:tab w:val="clear" w:pos="4320"/>
          <w:tab w:val="clear" w:pos="8640"/>
        </w:tabs>
        <w:spacing w:line="276" w:lineRule="auto"/>
        <w:jc w:val="both"/>
        <w:rPr>
          <w:rFonts w:ascii="Arial" w:hAnsi="Arial" w:cs="Arial"/>
          <w:sz w:val="24"/>
          <w:szCs w:val="24"/>
        </w:rPr>
      </w:pPr>
    </w:p>
    <w:p w14:paraId="59F75072" w14:textId="1578ADCC" w:rsidR="00206E9C" w:rsidRPr="00C15358" w:rsidRDefault="00206E9C" w:rsidP="005A2E62">
      <w:pPr>
        <w:pStyle w:val="Header"/>
        <w:tabs>
          <w:tab w:val="clear" w:pos="4320"/>
          <w:tab w:val="clear" w:pos="8640"/>
        </w:tabs>
        <w:spacing w:line="276" w:lineRule="auto"/>
        <w:jc w:val="both"/>
        <w:rPr>
          <w:rFonts w:ascii="Arial" w:hAnsi="Arial" w:cs="Arial"/>
          <w:color w:val="0070C0"/>
          <w:sz w:val="24"/>
          <w:szCs w:val="24"/>
        </w:rPr>
      </w:pPr>
      <w:r w:rsidRPr="00C15358">
        <w:rPr>
          <w:rFonts w:ascii="Arial" w:hAnsi="Arial" w:cs="Arial"/>
          <w:color w:val="0070C0"/>
          <w:sz w:val="24"/>
          <w:szCs w:val="24"/>
        </w:rPr>
        <w:t xml:space="preserve">Pursuant to </w:t>
      </w:r>
      <w:r w:rsidR="001D4011" w:rsidRPr="00C15358">
        <w:rPr>
          <w:rFonts w:ascii="Arial" w:hAnsi="Arial" w:cs="Arial"/>
          <w:color w:val="0070C0"/>
          <w:sz w:val="24"/>
          <w:szCs w:val="24"/>
        </w:rPr>
        <w:t xml:space="preserve">C.R.S. 18-18-405, a person commits a class one drug felony when they knowingly manufacture, dispense, sell, or distributes </w:t>
      </w:r>
      <w:r w:rsidR="00C15358" w:rsidRPr="00C15358">
        <w:rPr>
          <w:rFonts w:ascii="Arial" w:hAnsi="Arial" w:cs="Arial"/>
          <w:color w:val="0070C0"/>
          <w:sz w:val="24"/>
          <w:szCs w:val="24"/>
        </w:rPr>
        <w:t xml:space="preserve">a controlled substance </w:t>
      </w:r>
      <w:r w:rsidR="001D4011" w:rsidRPr="00C15358">
        <w:rPr>
          <w:rFonts w:ascii="Arial" w:hAnsi="Arial" w:cs="Arial"/>
          <w:color w:val="0070C0"/>
          <w:sz w:val="24"/>
          <w:szCs w:val="24"/>
        </w:rPr>
        <w:t>and that conduct is the proximate cause of the death of another person who used or consumed the material, compound, mixture, or preparation that contained fentanyl, carfentanil, benzimidazole opiate, or an analog thereof.</w:t>
      </w:r>
      <w:r w:rsidR="00C15358" w:rsidRPr="00C15358">
        <w:rPr>
          <w:rFonts w:ascii="Arial" w:hAnsi="Arial" w:cs="Arial"/>
          <w:color w:val="0070C0"/>
          <w:sz w:val="24"/>
          <w:szCs w:val="24"/>
        </w:rPr>
        <w:t xml:space="preserve">  Therefore, it is necessary to investigate not only the time and manner of death but also source and means of obtaining the controlled substance that contributed to the death.</w:t>
      </w:r>
    </w:p>
    <w:p w14:paraId="53E9E187" w14:textId="77777777" w:rsidR="00206E9C" w:rsidRDefault="00206E9C" w:rsidP="005A2E62">
      <w:pPr>
        <w:pStyle w:val="Header"/>
        <w:tabs>
          <w:tab w:val="clear" w:pos="4320"/>
          <w:tab w:val="clear" w:pos="8640"/>
        </w:tabs>
        <w:spacing w:line="276" w:lineRule="auto"/>
        <w:jc w:val="both"/>
        <w:rPr>
          <w:rFonts w:ascii="Arial" w:hAnsi="Arial" w:cs="Arial"/>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4F7D13" w:rsidRDefault="006B2B8D" w:rsidP="006B2B8D">
      <w:pPr>
        <w:spacing w:line="276" w:lineRule="auto"/>
        <w:jc w:val="both"/>
        <w:rPr>
          <w:rFonts w:ascii="Arial" w:hAnsi="Arial" w:cs="Arial"/>
          <w:sz w:val="24"/>
          <w:szCs w:val="24"/>
        </w:rPr>
      </w:pPr>
    </w:p>
    <w:p w14:paraId="302DC720" w14:textId="4A24E418" w:rsidR="006B2B8D" w:rsidRPr="004F7D13" w:rsidRDefault="004F7D13" w:rsidP="00366DA2">
      <w:pPr>
        <w:pStyle w:val="ListParagraph"/>
        <w:numPr>
          <w:ilvl w:val="0"/>
          <w:numId w:val="14"/>
        </w:numPr>
        <w:spacing w:line="276" w:lineRule="auto"/>
        <w:ind w:left="360"/>
        <w:jc w:val="both"/>
        <w:rPr>
          <w:rFonts w:ascii="Arial" w:hAnsi="Arial" w:cs="Arial"/>
          <w:sz w:val="24"/>
          <w:szCs w:val="24"/>
        </w:rPr>
      </w:pPr>
      <w:bookmarkStart w:id="10" w:name="_Hlk52953031"/>
      <w:bookmarkStart w:id="11" w:name="_Hlk52528343"/>
      <w:r w:rsidRPr="004F7D13">
        <w:rPr>
          <w:rFonts w:ascii="Arial" w:eastAsia="Arial" w:hAnsi="Arial" w:cs="Arial"/>
          <w:sz w:val="24"/>
          <w:szCs w:val="24"/>
        </w:rPr>
        <w:t xml:space="preserve">Pursuant to Crim. P. 41 and §16-3-304(2), Your Affiant requests that this Court seal the affidavit and search warrant and court order for production of records </w:t>
      </w:r>
      <w:r w:rsidRPr="004F7D13">
        <w:rPr>
          <w:rFonts w:ascii="Arial" w:hAnsi="Arial" w:cs="Arial"/>
          <w:color w:val="000000"/>
          <w:sz w:val="24"/>
          <w:szCs w:val="24"/>
        </w:rPr>
        <w:t>until the filing of charges based on this law enforcement criminal investigation</w:t>
      </w:r>
      <w:r w:rsidRPr="004F7D13">
        <w:rPr>
          <w:rFonts w:ascii="Arial" w:eastAsia="Arial" w:hAnsi="Arial" w:cs="Arial"/>
          <w:sz w:val="24"/>
          <w:szCs w:val="24"/>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0"/>
    </w:p>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11"/>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77777777"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in my presence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7206B802" w14:textId="77777777" w:rsidR="00E40B41" w:rsidRDefault="00E40B41" w:rsidP="00580CC2">
      <w:pPr>
        <w:suppressAutoHyphens/>
        <w:jc w:val="both"/>
        <w:rPr>
          <w:rFonts w:ascii="Arial" w:hAnsi="Arial" w:cs="Arial"/>
          <w:kern w:val="16"/>
          <w:sz w:val="24"/>
          <w:szCs w:val="24"/>
        </w:rPr>
      </w:pPr>
    </w:p>
    <w:p w14:paraId="727FC8B7" w14:textId="77777777" w:rsidR="00E40B41" w:rsidRPr="00E40B41" w:rsidRDefault="00E40B41" w:rsidP="00E40B41">
      <w:pPr>
        <w:suppressAutoHyphens/>
        <w:jc w:val="both"/>
        <w:rPr>
          <w:rFonts w:ascii="Arial" w:hAnsi="Arial" w:cs="Arial"/>
          <w:kern w:val="16"/>
          <w:sz w:val="24"/>
          <w:szCs w:val="24"/>
        </w:rPr>
      </w:pPr>
    </w:p>
    <w:p w14:paraId="2B4405D9"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BEFORE THE HONORABLE _______________________________________</w:t>
      </w:r>
    </w:p>
    <w:p w14:paraId="6BA128ED"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652AFB85" w14:textId="77777777" w:rsidR="00E40B41" w:rsidRDefault="00E40B41" w:rsidP="00580CC2">
      <w:pPr>
        <w:suppressAutoHyphens/>
        <w:jc w:val="both"/>
        <w:rPr>
          <w:rFonts w:ascii="Arial" w:hAnsi="Arial" w:cs="Arial"/>
          <w:kern w:val="16"/>
          <w:sz w:val="24"/>
          <w:szCs w:val="24"/>
        </w:rPr>
      </w:pPr>
    </w:p>
    <w:p w14:paraId="65B29D85" w14:textId="00AF6E66"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6BB03031" w:rsidR="00580CC2" w:rsidRPr="00D4033C" w:rsidRDefault="00580CC2" w:rsidP="00580CC2">
      <w:pPr>
        <w:tabs>
          <w:tab w:val="left" w:pos="0"/>
        </w:tabs>
        <w:suppressAutoHyphens/>
        <w:jc w:val="both"/>
        <w:rPr>
          <w:rFonts w:ascii="Arial" w:hAnsi="Arial" w:cs="Arial"/>
          <w:kern w:val="16"/>
          <w:sz w:val="24"/>
          <w:szCs w:val="24"/>
        </w:rPr>
      </w:pPr>
      <w:bookmarkStart w:id="12" w:name="_Hlk51435957"/>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00DE0D3F">
        <w:rPr>
          <w:rFonts w:ascii="Arial" w:hAnsi="Arial" w:cs="Arial"/>
          <w:kern w:val="16"/>
          <w:sz w:val="24"/>
          <w:szCs w:val="24"/>
        </w:rPr>
        <w:t xml:space="preserve"> the</w:t>
      </w:r>
      <w:r w:rsidRPr="00D4033C">
        <w:rPr>
          <w:rFonts w:ascii="Arial" w:hAnsi="Arial" w:cs="Arial"/>
          <w:kern w:val="16"/>
          <w:sz w:val="24"/>
          <w:szCs w:val="24"/>
        </w:rPr>
        <w:t xml:space="preserve"> </w:t>
      </w:r>
      <w:bookmarkEnd w:id="12"/>
      <w:r w:rsidR="00DE0D3F" w:rsidRPr="00DE0D3F">
        <w:rPr>
          <w:rFonts w:ascii="Arial" w:hAnsi="Arial" w:cs="Arial"/>
          <w:bCs/>
          <w:kern w:val="16"/>
          <w:sz w:val="24"/>
          <w:szCs w:val="24"/>
        </w:rPr>
        <w:t>premises</w:t>
      </w:r>
      <w:r w:rsidR="00DE0D3F">
        <w:rPr>
          <w:rFonts w:ascii="Arial" w:hAnsi="Arial" w:cs="Arial"/>
          <w:b/>
          <w:kern w:val="16"/>
          <w:sz w:val="24"/>
          <w:szCs w:val="24"/>
        </w:rPr>
        <w:t xml:space="preserve"> </w:t>
      </w:r>
      <w:r w:rsidRPr="00D4033C">
        <w:rPr>
          <w:rFonts w:ascii="Arial" w:hAnsi="Arial" w:cs="Arial"/>
          <w:kern w:val="16"/>
          <w:sz w:val="24"/>
          <w:szCs w:val="24"/>
        </w:rPr>
        <w:t>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77777777" w:rsidR="00580CC2" w:rsidRPr="00D4033C" w:rsidRDefault="00580CC2" w:rsidP="00580CC2">
      <w:pPr>
        <w:tabs>
          <w:tab w:val="left" w:pos="0"/>
        </w:tabs>
        <w:suppressAutoHyphens/>
        <w:spacing w:line="276" w:lineRule="auto"/>
        <w:jc w:val="both"/>
        <w:rPr>
          <w:rFonts w:ascii="Arial" w:hAnsi="Arial" w:cs="Arial"/>
          <w:b/>
          <w:sz w:val="24"/>
          <w:szCs w:val="24"/>
        </w:rPr>
      </w:pPr>
      <w:r w:rsidRPr="00D4033C">
        <w:rPr>
          <w:rFonts w:ascii="Arial" w:hAnsi="Arial" w:cs="Arial"/>
          <w:bCs/>
          <w:color w:val="000000"/>
          <w:sz w:val="24"/>
          <w:szCs w:val="24"/>
        </w:rPr>
        <w:t xml:space="preserve">To enter </w:t>
      </w:r>
      <w:r w:rsidRPr="00D4033C">
        <w:rPr>
          <w:rFonts w:ascii="Arial" w:hAnsi="Arial" w:cs="Arial"/>
          <w:sz w:val="24"/>
          <w:szCs w:val="24"/>
        </w:rPr>
        <w:t xml:space="preserve">upon, search said premises </w:t>
      </w:r>
      <w:r w:rsidRPr="00D4033C">
        <w:rPr>
          <w:rFonts w:ascii="Arial" w:hAnsi="Arial" w:cs="Arial"/>
          <w:bCs/>
          <w:color w:val="000000"/>
          <w:sz w:val="24"/>
          <w:szCs w:val="24"/>
        </w:rPr>
        <w:t>and to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7A0E302E" w14:textId="77777777" w:rsidR="00C15358" w:rsidRPr="00540805" w:rsidRDefault="00C15358" w:rsidP="00A141EE">
      <w:pPr>
        <w:pStyle w:val="BodyTextIndent3"/>
        <w:widowControl w:val="0"/>
        <w:numPr>
          <w:ilvl w:val="0"/>
          <w:numId w:val="28"/>
        </w:numPr>
        <w:tabs>
          <w:tab w:val="clear" w:pos="768"/>
        </w:tabs>
        <w:suppressAutoHyphens/>
        <w:spacing w:after="0" w:line="276" w:lineRule="auto"/>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w:t>
      </w:r>
      <w:r w:rsidRPr="00540805">
        <w:rPr>
          <w:rFonts w:ascii="Arial" w:hAnsi="Arial" w:cs="Arial"/>
          <w:sz w:val="24"/>
          <w:szCs w:val="24"/>
        </w:rPr>
        <w:t xml:space="preserve">documents, papers bearing a person’s name, phone number or address; </w:t>
      </w:r>
    </w:p>
    <w:p w14:paraId="0D5B4315" w14:textId="77777777" w:rsidR="00C15358" w:rsidRPr="00540805" w:rsidRDefault="00C15358" w:rsidP="00A141EE">
      <w:pPr>
        <w:pStyle w:val="BodyTextIndent3"/>
        <w:widowControl w:val="0"/>
        <w:numPr>
          <w:ilvl w:val="0"/>
          <w:numId w:val="28"/>
        </w:numPr>
        <w:tabs>
          <w:tab w:val="clear" w:pos="768"/>
        </w:tabs>
        <w:suppressAutoHyphens/>
        <w:spacing w:after="0" w:line="276" w:lineRule="auto"/>
        <w:ind w:left="720"/>
        <w:jc w:val="both"/>
        <w:rPr>
          <w:rFonts w:ascii="Arial" w:hAnsi="Arial" w:cs="Arial"/>
          <w:kern w:val="16"/>
          <w:sz w:val="24"/>
          <w:szCs w:val="24"/>
        </w:rPr>
      </w:pPr>
      <w:r w:rsidRPr="00540805">
        <w:rPr>
          <w:rFonts w:ascii="Arial" w:hAnsi="Arial" w:cs="Arial"/>
          <w:sz w:val="24"/>
          <w:szCs w:val="24"/>
        </w:rPr>
        <w:t>Still and video photographs, and crime scene drawings;</w:t>
      </w:r>
    </w:p>
    <w:p w14:paraId="0129458A" w14:textId="77777777" w:rsidR="00C15358" w:rsidRPr="00540805" w:rsidRDefault="00C15358" w:rsidP="00A141EE">
      <w:pPr>
        <w:pStyle w:val="BodyTextIndent3"/>
        <w:widowControl w:val="0"/>
        <w:numPr>
          <w:ilvl w:val="0"/>
          <w:numId w:val="28"/>
        </w:numPr>
        <w:tabs>
          <w:tab w:val="left" w:pos="1800"/>
          <w:tab w:val="left" w:pos="3600"/>
          <w:tab w:val="left" w:pos="4320"/>
        </w:tabs>
        <w:suppressAutoHyphens/>
        <w:snapToGrid w:val="0"/>
        <w:spacing w:after="0" w:line="276" w:lineRule="auto"/>
        <w:ind w:left="720"/>
        <w:jc w:val="both"/>
        <w:rPr>
          <w:rFonts w:ascii="Arial" w:hAnsi="Arial" w:cs="Arial"/>
          <w:b/>
          <w:sz w:val="24"/>
          <w:szCs w:val="24"/>
        </w:rPr>
      </w:pPr>
      <w:r w:rsidRPr="00540805">
        <w:rPr>
          <w:rFonts w:ascii="Arial" w:hAnsi="Arial" w:cs="Arial"/>
          <w:sz w:val="24"/>
          <w:szCs w:val="24"/>
        </w:rPr>
        <w:t>The body of a deceased person who appears to be a</w:t>
      </w:r>
      <w:r>
        <w:rPr>
          <w:rFonts w:ascii="Arial" w:hAnsi="Arial" w:cs="Arial"/>
          <w:sz w:val="24"/>
          <w:szCs w:val="24"/>
        </w:rPr>
        <w:t xml:space="preserve"> </w:t>
      </w:r>
      <w:r w:rsidRPr="00540805">
        <w:rPr>
          <w:rFonts w:ascii="Arial" w:hAnsi="Arial" w:cs="Arial"/>
          <w:bCs/>
          <w:color w:val="FF0000"/>
          <w:sz w:val="24"/>
          <w:szCs w:val="24"/>
        </w:rPr>
        <w:t>MALE/FEMALE</w:t>
      </w:r>
      <w:r w:rsidRPr="00540805">
        <w:rPr>
          <w:rFonts w:ascii="Arial" w:hAnsi="Arial" w:cs="Arial"/>
          <w:sz w:val="24"/>
          <w:szCs w:val="24"/>
        </w:rPr>
        <w:t>;</w:t>
      </w:r>
    </w:p>
    <w:p w14:paraId="275D687F" w14:textId="77777777" w:rsidR="00C15358" w:rsidRPr="00540805" w:rsidRDefault="00C15358" w:rsidP="00A141EE">
      <w:pPr>
        <w:pStyle w:val="BodyTextIndent3"/>
        <w:widowControl w:val="0"/>
        <w:numPr>
          <w:ilvl w:val="0"/>
          <w:numId w:val="28"/>
        </w:numPr>
        <w:tabs>
          <w:tab w:val="left" w:pos="1800"/>
          <w:tab w:val="left" w:pos="3600"/>
          <w:tab w:val="left" w:pos="4320"/>
        </w:tabs>
        <w:suppressAutoHyphens/>
        <w:snapToGrid w:val="0"/>
        <w:spacing w:after="0" w:line="276" w:lineRule="auto"/>
        <w:ind w:left="720"/>
        <w:jc w:val="both"/>
        <w:rPr>
          <w:rFonts w:ascii="Arial" w:hAnsi="Arial" w:cs="Arial"/>
          <w:b/>
          <w:sz w:val="24"/>
          <w:szCs w:val="24"/>
        </w:rPr>
      </w:pPr>
      <w:r w:rsidRPr="00540805">
        <w:rPr>
          <w:rFonts w:ascii="Arial" w:hAnsi="Arial" w:cs="Arial"/>
          <w:sz w:val="24"/>
          <w:szCs w:val="24"/>
        </w:rPr>
        <w:t>Clothing or any other objects with blood, blood stains or other bodily fluids in or upon them;</w:t>
      </w:r>
    </w:p>
    <w:p w14:paraId="457E8DCE" w14:textId="77777777" w:rsidR="00C15358" w:rsidRPr="003113B5" w:rsidRDefault="00C15358" w:rsidP="00A141EE">
      <w:pPr>
        <w:pStyle w:val="BodyTextIndent3"/>
        <w:widowControl w:val="0"/>
        <w:numPr>
          <w:ilvl w:val="0"/>
          <w:numId w:val="28"/>
        </w:numPr>
        <w:tabs>
          <w:tab w:val="left" w:pos="1800"/>
          <w:tab w:val="left" w:pos="3600"/>
          <w:tab w:val="left" w:pos="4320"/>
        </w:tabs>
        <w:suppressAutoHyphens/>
        <w:snapToGrid w:val="0"/>
        <w:spacing w:after="0" w:line="276" w:lineRule="auto"/>
        <w:ind w:left="720"/>
        <w:jc w:val="both"/>
        <w:rPr>
          <w:rFonts w:ascii="Arial" w:hAnsi="Arial" w:cs="Arial"/>
          <w:b/>
          <w:sz w:val="24"/>
          <w:szCs w:val="24"/>
        </w:rPr>
      </w:pPr>
      <w:r w:rsidRPr="003113B5">
        <w:rPr>
          <w:rFonts w:ascii="Arial" w:hAnsi="Arial" w:cs="Arial"/>
          <w:sz w:val="24"/>
          <w:szCs w:val="24"/>
        </w:rPr>
        <w:t>Visible and latent fingerprints and objects on which they are found;</w:t>
      </w:r>
    </w:p>
    <w:p w14:paraId="2312E99F" w14:textId="0D671B47" w:rsidR="00C15358" w:rsidRPr="003113B5" w:rsidRDefault="00C15358" w:rsidP="00A141EE">
      <w:pPr>
        <w:pStyle w:val="BodyTextIndent3"/>
        <w:widowControl w:val="0"/>
        <w:numPr>
          <w:ilvl w:val="0"/>
          <w:numId w:val="28"/>
        </w:numPr>
        <w:tabs>
          <w:tab w:val="left" w:pos="1800"/>
          <w:tab w:val="left" w:pos="3600"/>
          <w:tab w:val="left" w:pos="4320"/>
        </w:tabs>
        <w:suppressAutoHyphens/>
        <w:snapToGrid w:val="0"/>
        <w:spacing w:after="0" w:line="276" w:lineRule="auto"/>
        <w:ind w:left="720"/>
        <w:jc w:val="both"/>
        <w:rPr>
          <w:rFonts w:ascii="Arial" w:hAnsi="Arial" w:cs="Arial"/>
          <w:b/>
          <w:sz w:val="24"/>
          <w:szCs w:val="24"/>
        </w:rPr>
      </w:pPr>
      <w:r w:rsidRPr="003113B5">
        <w:rPr>
          <w:rFonts w:ascii="Arial" w:hAnsi="Arial" w:cs="Arial"/>
          <w:sz w:val="24"/>
          <w:szCs w:val="24"/>
        </w:rPr>
        <w:t xml:space="preserve">Fibers and other trace evidence that may contribute to determining the cause, manner, or mechanism of death as well as indicate the presence of any other individuals at the </w:t>
      </w:r>
      <w:r w:rsidR="00A141EE">
        <w:rPr>
          <w:rFonts w:ascii="Arial" w:hAnsi="Arial" w:cs="Arial"/>
          <w:sz w:val="24"/>
          <w:szCs w:val="24"/>
        </w:rPr>
        <w:t>ap</w:t>
      </w:r>
      <w:r w:rsidR="00A141EE" w:rsidRPr="003113B5">
        <w:rPr>
          <w:rFonts w:ascii="Arial" w:hAnsi="Arial" w:cs="Arial"/>
          <w:sz w:val="24"/>
          <w:szCs w:val="24"/>
        </w:rPr>
        <w:t>proximate</w:t>
      </w:r>
      <w:r w:rsidRPr="003113B5">
        <w:rPr>
          <w:rFonts w:ascii="Arial" w:hAnsi="Arial" w:cs="Arial"/>
          <w:sz w:val="24"/>
          <w:szCs w:val="24"/>
        </w:rPr>
        <w:t xml:space="preserve"> time of death of the victim;</w:t>
      </w:r>
    </w:p>
    <w:p w14:paraId="27994963" w14:textId="77777777" w:rsidR="00C15358" w:rsidRPr="003113B5" w:rsidRDefault="00C15358" w:rsidP="00A141EE">
      <w:pPr>
        <w:pStyle w:val="BodyTextIndent3"/>
        <w:widowControl w:val="0"/>
        <w:numPr>
          <w:ilvl w:val="0"/>
          <w:numId w:val="28"/>
        </w:numPr>
        <w:tabs>
          <w:tab w:val="left" w:pos="1800"/>
          <w:tab w:val="left" w:pos="3600"/>
          <w:tab w:val="left" w:pos="4320"/>
        </w:tabs>
        <w:suppressAutoHyphens/>
        <w:snapToGrid w:val="0"/>
        <w:spacing w:after="0"/>
        <w:jc w:val="both"/>
        <w:rPr>
          <w:rFonts w:ascii="Arial" w:hAnsi="Arial" w:cs="Arial"/>
          <w:kern w:val="16"/>
          <w:sz w:val="24"/>
          <w:szCs w:val="24"/>
        </w:rPr>
      </w:pPr>
      <w:r w:rsidRPr="003113B5">
        <w:rPr>
          <w:rFonts w:ascii="Arial" w:hAnsi="Arial" w:cs="Arial"/>
          <w:sz w:val="24"/>
          <w:szCs w:val="24"/>
        </w:rPr>
        <w:t>Any substances listed as controlled substances, the possession of which is illegal.</w:t>
      </w:r>
    </w:p>
    <w:p w14:paraId="3EA11F86" w14:textId="77777777" w:rsidR="00C15358" w:rsidRPr="003113B5" w:rsidRDefault="00C15358" w:rsidP="00A141EE">
      <w:pPr>
        <w:widowControl w:val="0"/>
        <w:numPr>
          <w:ilvl w:val="0"/>
          <w:numId w:val="28"/>
        </w:numPr>
        <w:tabs>
          <w:tab w:val="left" w:pos="-720"/>
          <w:tab w:val="left" w:pos="0"/>
        </w:tabs>
        <w:suppressAutoHyphens/>
        <w:snapToGrid w:val="0"/>
        <w:jc w:val="both"/>
        <w:rPr>
          <w:rFonts w:ascii="Arial" w:hAnsi="Arial" w:cs="Arial"/>
          <w:sz w:val="24"/>
          <w:szCs w:val="24"/>
        </w:rPr>
      </w:pPr>
      <w:r w:rsidRPr="003113B5">
        <w:rPr>
          <w:rFonts w:ascii="Arial" w:hAnsi="Arial" w:cs="Arial"/>
          <w:sz w:val="24"/>
          <w:szCs w:val="24"/>
        </w:rPr>
        <w:t>Any implements, vessels, containers, paraphernalia, equipment, chemicals, products, instruments, or devices that are commonly known to be associated with, or which would be evidence of the illegal use, distribution or possession of controlled substances;</w:t>
      </w:r>
    </w:p>
    <w:p w14:paraId="4643393C" w14:textId="77777777" w:rsidR="00C15358" w:rsidRPr="003113B5" w:rsidRDefault="00C15358" w:rsidP="00A141EE">
      <w:pPr>
        <w:widowControl w:val="0"/>
        <w:numPr>
          <w:ilvl w:val="0"/>
          <w:numId w:val="28"/>
        </w:numPr>
        <w:jc w:val="both"/>
        <w:rPr>
          <w:rFonts w:ascii="Arial" w:hAnsi="Arial" w:cs="Arial"/>
          <w:sz w:val="24"/>
          <w:szCs w:val="24"/>
        </w:rPr>
      </w:pPr>
      <w:r w:rsidRPr="003113B5">
        <w:rPr>
          <w:rFonts w:ascii="Arial" w:hAnsi="Arial" w:cs="Arial"/>
          <w:sz w:val="24"/>
          <w:szCs w:val="24"/>
        </w:rPr>
        <w:t>Any implements, vessels, containers, paraphernalia, equipment, chemicals, products, instruments, or devices that are commonly known to be associated with, or which would be evidence of the illegal manufacturing or processing of controlled substances;</w:t>
      </w:r>
    </w:p>
    <w:p w14:paraId="1BF79FAC" w14:textId="77777777" w:rsidR="00C15358" w:rsidRPr="003113B5" w:rsidRDefault="00C15358" w:rsidP="00C15358">
      <w:pPr>
        <w:widowControl w:val="0"/>
        <w:numPr>
          <w:ilvl w:val="0"/>
          <w:numId w:val="28"/>
        </w:numPr>
        <w:tabs>
          <w:tab w:val="left" w:pos="-720"/>
          <w:tab w:val="left" w:pos="0"/>
        </w:tabs>
        <w:suppressAutoHyphens/>
        <w:snapToGrid w:val="0"/>
        <w:jc w:val="both"/>
        <w:rPr>
          <w:rFonts w:ascii="Arial" w:hAnsi="Arial" w:cs="Arial"/>
          <w:sz w:val="24"/>
          <w:szCs w:val="24"/>
        </w:rPr>
      </w:pPr>
      <w:r w:rsidRPr="003113B5">
        <w:rPr>
          <w:rFonts w:ascii="Arial" w:hAnsi="Arial" w:cs="Arial"/>
          <w:sz w:val="24"/>
          <w:szCs w:val="24"/>
        </w:rPr>
        <w:t xml:space="preserve">Letters, papers, clothing, personal effects and all items of material evidence which would serve to identify the person or persons at and in control of the residence to be searched which </w:t>
      </w:r>
      <w:r w:rsidRPr="003113B5">
        <w:rPr>
          <w:rFonts w:ascii="Arial" w:hAnsi="Arial" w:cs="Arial"/>
          <w:sz w:val="24"/>
          <w:szCs w:val="24"/>
        </w:rPr>
        <w:lastRenderedPageBreak/>
        <w:t>would be material evidence in a subsequent criminal prosecution;</w:t>
      </w:r>
    </w:p>
    <w:p w14:paraId="05B53A0B" w14:textId="77777777" w:rsidR="00C15358" w:rsidRPr="003113B5" w:rsidRDefault="00C15358" w:rsidP="00C15358">
      <w:pPr>
        <w:pStyle w:val="BodyTextIndent3"/>
        <w:widowControl w:val="0"/>
        <w:numPr>
          <w:ilvl w:val="0"/>
          <w:numId w:val="28"/>
        </w:numPr>
        <w:tabs>
          <w:tab w:val="left" w:pos="1800"/>
          <w:tab w:val="left" w:pos="3600"/>
          <w:tab w:val="left" w:pos="4320"/>
        </w:tabs>
        <w:suppressAutoHyphens/>
        <w:spacing w:after="0"/>
        <w:jc w:val="both"/>
        <w:rPr>
          <w:rFonts w:ascii="Arial" w:hAnsi="Arial" w:cs="Arial"/>
          <w:sz w:val="24"/>
          <w:szCs w:val="24"/>
        </w:rPr>
      </w:pPr>
      <w:r w:rsidRPr="003113B5">
        <w:rPr>
          <w:rFonts w:ascii="Arial" w:hAnsi="Arial" w:cs="Arial"/>
          <w:sz w:val="24"/>
          <w:szCs w:val="24"/>
        </w:rPr>
        <w:t>All telecommunications devices capable of sending and receiving telephone calls, SMS (text message) communications, or electronic communications, which include: cellular telephones, Smart phones, iPhones, BlackBerry devices, iPads, electronic tablets, etc., which are used by distributors of controlled substances to arrange and facilitate the illegal distribution of controlled substances;</w:t>
      </w:r>
    </w:p>
    <w:p w14:paraId="14806016" w14:textId="77777777" w:rsidR="00C15358" w:rsidRPr="003113B5" w:rsidRDefault="00C15358" w:rsidP="00C15358">
      <w:pPr>
        <w:pStyle w:val="BodyTextIndent3"/>
        <w:widowControl w:val="0"/>
        <w:numPr>
          <w:ilvl w:val="0"/>
          <w:numId w:val="28"/>
        </w:numPr>
        <w:tabs>
          <w:tab w:val="left" w:pos="1800"/>
          <w:tab w:val="left" w:pos="3600"/>
          <w:tab w:val="left" w:pos="4320"/>
        </w:tabs>
        <w:suppressAutoHyphens/>
        <w:spacing w:after="0"/>
        <w:jc w:val="both"/>
        <w:rPr>
          <w:rFonts w:ascii="Arial" w:hAnsi="Arial" w:cs="Arial"/>
          <w:sz w:val="24"/>
          <w:szCs w:val="24"/>
        </w:rPr>
      </w:pPr>
      <w:r w:rsidRPr="003113B5">
        <w:rPr>
          <w:rFonts w:ascii="Arial" w:hAnsi="Arial" w:cs="Arial"/>
          <w:sz w:val="24"/>
          <w:szCs w:val="24"/>
        </w:rPr>
        <w:t>US currency, cash or other monetary instruments and personal property believed to be proceeds from the distribution of controlled substances;</w:t>
      </w:r>
    </w:p>
    <w:p w14:paraId="1BF2E64A" w14:textId="77777777" w:rsidR="00C15358" w:rsidRPr="003113B5" w:rsidRDefault="00C15358" w:rsidP="00C15358">
      <w:pPr>
        <w:pStyle w:val="BodyTextIndent3"/>
        <w:widowControl w:val="0"/>
        <w:numPr>
          <w:ilvl w:val="0"/>
          <w:numId w:val="28"/>
        </w:numPr>
        <w:tabs>
          <w:tab w:val="left" w:pos="1800"/>
          <w:tab w:val="left" w:pos="3600"/>
          <w:tab w:val="left" w:pos="4320"/>
        </w:tabs>
        <w:suppressAutoHyphens/>
        <w:snapToGrid w:val="0"/>
        <w:spacing w:after="0"/>
        <w:jc w:val="both"/>
        <w:rPr>
          <w:rFonts w:ascii="Arial" w:hAnsi="Arial" w:cs="Arial"/>
          <w:kern w:val="16"/>
          <w:sz w:val="24"/>
          <w:szCs w:val="24"/>
        </w:rPr>
      </w:pPr>
      <w:r w:rsidRPr="003113B5">
        <w:rPr>
          <w:rFonts w:ascii="Arial" w:hAnsi="Arial" w:cs="Arial"/>
          <w:kern w:val="16"/>
          <w:sz w:val="24"/>
          <w:szCs w:val="24"/>
        </w:rPr>
        <w:t>Any receipts, documents or records, including bank records, financial transactions records, wire transfer receipts, and money remitter receipts, which would be material evidence of the collection, maintenance or disbursement of proceeds from the illegal distribution of controlled substances;</w:t>
      </w:r>
    </w:p>
    <w:p w14:paraId="5079647F" w14:textId="77777777" w:rsidR="00C15358" w:rsidRPr="005A76F1" w:rsidRDefault="00C15358" w:rsidP="00C15358">
      <w:pPr>
        <w:pStyle w:val="BodyTextIndent3"/>
        <w:widowControl w:val="0"/>
        <w:numPr>
          <w:ilvl w:val="0"/>
          <w:numId w:val="28"/>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All medications and medical documentation associated with the decedent;</w:t>
      </w:r>
    </w:p>
    <w:p w14:paraId="5C113E24" w14:textId="77777777" w:rsidR="00C15358" w:rsidRPr="003113B5" w:rsidRDefault="00C15358" w:rsidP="00C15358">
      <w:pPr>
        <w:pStyle w:val="BodyTextIndent3"/>
        <w:widowControl w:val="0"/>
        <w:numPr>
          <w:ilvl w:val="0"/>
          <w:numId w:val="28"/>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substances, alcoholic beverages, phones, computers or other electronic devices. </w:t>
      </w:r>
    </w:p>
    <w:p w14:paraId="1C89DB66" w14:textId="77777777" w:rsidR="00C15358" w:rsidRPr="005A76F1" w:rsidRDefault="00C15358" w:rsidP="00C15358">
      <w:pPr>
        <w:pStyle w:val="BodyTextIndent3"/>
        <w:widowControl w:val="0"/>
        <w:numPr>
          <w:ilvl w:val="0"/>
          <w:numId w:val="28"/>
        </w:numPr>
        <w:tabs>
          <w:tab w:val="left" w:pos="1800"/>
          <w:tab w:val="left" w:pos="3600"/>
          <w:tab w:val="left" w:pos="4320"/>
        </w:tabs>
        <w:suppressAutoHyphens/>
        <w:spacing w:after="0"/>
        <w:jc w:val="both"/>
        <w:rPr>
          <w:rFonts w:ascii="Arial" w:hAnsi="Arial" w:cs="Arial"/>
          <w:color w:val="FF0000"/>
          <w:sz w:val="24"/>
          <w:szCs w:val="24"/>
        </w:rPr>
      </w:pPr>
      <w:r w:rsidRPr="005A76F1">
        <w:rPr>
          <w:rFonts w:ascii="Arial" w:hAnsi="Arial" w:cs="Arial"/>
          <w:color w:val="FF0000"/>
          <w:sz w:val="24"/>
          <w:szCs w:val="24"/>
        </w:rPr>
        <w:t>All electronic devices that are capable of analyzing, creating, displaying, converting, or transmitting electronic or magnetic computer impulses or data.  These devices include, but are not limited to: desktop computers, laptop computers, personal data assistants and accessories, or other stationary or portable devices capable of storing electronic data, including iPads and tablets, etc., which are used by distributors of controlled substances to maintain names and records of illegal drug transactions and drug trafficking activity;</w:t>
      </w:r>
    </w:p>
    <w:p w14:paraId="6FB2963E" w14:textId="77777777" w:rsidR="00C15358" w:rsidRPr="005A76F1" w:rsidRDefault="00C15358" w:rsidP="00C15358">
      <w:pPr>
        <w:pStyle w:val="BodyTextIndent3"/>
        <w:widowControl w:val="0"/>
        <w:numPr>
          <w:ilvl w:val="0"/>
          <w:numId w:val="28"/>
        </w:numPr>
        <w:tabs>
          <w:tab w:val="left" w:pos="1800"/>
          <w:tab w:val="left" w:pos="3600"/>
          <w:tab w:val="left" w:pos="4320"/>
        </w:tabs>
        <w:suppressAutoHyphens/>
        <w:spacing w:after="0"/>
        <w:jc w:val="both"/>
        <w:rPr>
          <w:rFonts w:ascii="Arial" w:hAnsi="Arial" w:cs="Arial"/>
          <w:color w:val="FF0000"/>
          <w:sz w:val="24"/>
          <w:szCs w:val="24"/>
        </w:rPr>
      </w:pPr>
      <w:r w:rsidRPr="005A76F1">
        <w:rPr>
          <w:rFonts w:ascii="Arial" w:hAnsi="Arial" w:cs="Arial"/>
          <w:color w:val="FF0000"/>
          <w:sz w:val="24"/>
          <w:szCs w:val="24"/>
        </w:rPr>
        <w:t>Any and all information and/or data stored in the form of magnetic or electronic coding on computer media or on media capable of being read by a computer or with the aid of computer related equipment.  This media includes, but is not limited to: fixed hard discs, removable or external hard drives, thumb drives, flash drives, zip discs, compact disc (CD) storage devices, digital video disc (DVD) storage devices, tapes, laser discs, videocassettes, and any other media that is capable of storing magnetic coding, which are used by distributors of controlled substances to maintain names and records of illegal narcotics transactions;</w:t>
      </w:r>
    </w:p>
    <w:p w14:paraId="313ABF96" w14:textId="77777777" w:rsidR="00C15358" w:rsidRPr="005A76F1" w:rsidRDefault="00C15358" w:rsidP="00C15358">
      <w:pPr>
        <w:pStyle w:val="BodyTextIndent3"/>
        <w:widowControl w:val="0"/>
        <w:numPr>
          <w:ilvl w:val="0"/>
          <w:numId w:val="28"/>
        </w:numPr>
        <w:tabs>
          <w:tab w:val="left" w:pos="1800"/>
          <w:tab w:val="left" w:pos="3600"/>
          <w:tab w:val="left" w:pos="4320"/>
        </w:tabs>
        <w:suppressAutoHyphens/>
        <w:spacing w:after="0"/>
        <w:jc w:val="both"/>
        <w:rPr>
          <w:rFonts w:ascii="Arial" w:hAnsi="Arial" w:cs="Arial"/>
          <w:color w:val="FF0000"/>
          <w:sz w:val="24"/>
          <w:szCs w:val="24"/>
        </w:rPr>
      </w:pPr>
      <w:r w:rsidRPr="005A76F1">
        <w:rPr>
          <w:rFonts w:ascii="Arial" w:hAnsi="Arial" w:cs="Arial"/>
          <w:color w:val="FF0000"/>
          <w:sz w:val="24"/>
          <w:szCs w:val="24"/>
        </w:rPr>
        <w:t>Any and all written or printed material that provides instructions or examples concerning the operation of a computer system, computer software, and/or any related device.  Any password, email address, account information, encryption information, internet service provider (ISP) information, in the form of paper, documents or any other readable material, whether generated by handwriting, typewriter, computer, or any other device;</w:t>
      </w:r>
    </w:p>
    <w:p w14:paraId="475EF695" w14:textId="77777777" w:rsidR="002760DB" w:rsidRPr="005F529A" w:rsidRDefault="002760DB" w:rsidP="002760DB">
      <w:pPr>
        <w:pStyle w:val="ListParagraph"/>
        <w:spacing w:line="276" w:lineRule="auto"/>
        <w:jc w:val="both"/>
        <w:rPr>
          <w:rFonts w:ascii="Arial" w:hAnsi="Arial" w:cs="Arial"/>
          <w:kern w:val="16"/>
          <w:sz w:val="24"/>
          <w:szCs w:val="24"/>
        </w:rPr>
      </w:pPr>
    </w:p>
    <w:p w14:paraId="6BB9C6E0" w14:textId="25546BC2"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 xml:space="preserve">For which a search warrant may be issued upon one or more of the grounds set forth in the </w:t>
      </w:r>
      <w:r w:rsidR="00E40B41" w:rsidRPr="00550FA1">
        <w:rPr>
          <w:rFonts w:ascii="Arial" w:hAnsi="Arial" w:cs="Arial"/>
          <w:sz w:val="24"/>
          <w:szCs w:val="24"/>
        </w:rPr>
        <w:t>Crim. P. 41</w:t>
      </w:r>
      <w:r w:rsidRPr="005F529A">
        <w:rPr>
          <w:rFonts w:ascii="Arial" w:hAnsi="Arial" w:cs="Arial"/>
          <w:sz w:val="24"/>
          <w:szCs w:val="24"/>
        </w:rPr>
        <w:t xml:space="preserv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8DA5C07" w14:textId="0BB5D7BD" w:rsidR="00580CC2" w:rsidRDefault="00580CC2" w:rsidP="00E40B41">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 xml:space="preserve">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w:t>
      </w:r>
      <w:r w:rsidRPr="00580CC2">
        <w:rPr>
          <w:rFonts w:ascii="Arial" w:hAnsi="Arial" w:cs="Arial"/>
          <w:b w:val="0"/>
          <w:bCs/>
          <w:sz w:val="24"/>
          <w:szCs w:val="24"/>
        </w:rPr>
        <w:lastRenderedPageBreak/>
        <w:t>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5A221585" w14:textId="77777777" w:rsidR="00E40B41" w:rsidRPr="00E40B41" w:rsidRDefault="00E40B41" w:rsidP="00E40B41">
      <w:pPr>
        <w:pStyle w:val="BodyText"/>
        <w:spacing w:line="276" w:lineRule="auto"/>
        <w:ind w:right="0"/>
        <w:jc w:val="both"/>
        <w:rPr>
          <w:rFonts w:ascii="Arial" w:hAnsi="Arial" w:cs="Arial"/>
          <w:b w:val="0"/>
          <w:bCs/>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3"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79A8EABA" w14:textId="08A058B9" w:rsidR="00580CC2" w:rsidRDefault="004F7D13" w:rsidP="00580CC2">
      <w:pPr>
        <w:numPr>
          <w:ilvl w:val="0"/>
          <w:numId w:val="16"/>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13"/>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CA07" w14:textId="77777777" w:rsidR="004A00D1" w:rsidRDefault="004A00D1">
      <w:r>
        <w:separator/>
      </w:r>
    </w:p>
  </w:endnote>
  <w:endnote w:type="continuationSeparator" w:id="0">
    <w:p w14:paraId="1DBBAEA3" w14:textId="77777777" w:rsidR="004A00D1" w:rsidRDefault="004A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14E3" w14:textId="77777777" w:rsidR="004A00D1" w:rsidRDefault="004A00D1">
      <w:r>
        <w:separator/>
      </w:r>
    </w:p>
  </w:footnote>
  <w:footnote w:type="continuationSeparator" w:id="0">
    <w:p w14:paraId="12C861B6" w14:textId="77777777" w:rsidR="004A00D1" w:rsidRDefault="004A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CB6"/>
    <w:multiLevelType w:val="hybridMultilevel"/>
    <w:tmpl w:val="6C767AA0"/>
    <w:lvl w:ilvl="0" w:tplc="B6C428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58E6"/>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1" w15:restartNumberingAfterBreak="0">
    <w:nsid w:val="41923D2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2369"/>
    <w:multiLevelType w:val="hybridMultilevel"/>
    <w:tmpl w:val="1D00FCC6"/>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EF5240"/>
    <w:multiLevelType w:val="hybridMultilevel"/>
    <w:tmpl w:val="B3AEAE9A"/>
    <w:lvl w:ilvl="0" w:tplc="FFFFFFFF">
      <w:start w:val="1"/>
      <w:numFmt w:val="decimal"/>
      <w:lvlText w:val="%1."/>
      <w:lvlJc w:val="left"/>
      <w:pPr>
        <w:tabs>
          <w:tab w:val="num" w:pos="768"/>
        </w:tabs>
        <w:ind w:left="768" w:hanging="408"/>
      </w:pPr>
      <w:rPr>
        <w:rFonts w:hint="default"/>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11A6372"/>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B5CF2"/>
    <w:multiLevelType w:val="hybridMultilevel"/>
    <w:tmpl w:val="1786AD5E"/>
    <w:lvl w:ilvl="0" w:tplc="68E6C440">
      <w:start w:val="1"/>
      <w:numFmt w:val="bullet"/>
      <w:lvlText w:val="•"/>
      <w:lvlJc w:val="left"/>
      <w:pPr>
        <w:tabs>
          <w:tab w:val="num" w:pos="720"/>
        </w:tabs>
        <w:ind w:left="720" w:hanging="360"/>
      </w:pPr>
      <w:rPr>
        <w:rFonts w:ascii="Arial" w:hAnsi="Arial" w:hint="default"/>
      </w:rPr>
    </w:lvl>
    <w:lvl w:ilvl="1" w:tplc="70B0A3A8">
      <w:numFmt w:val="bullet"/>
      <w:lvlText w:val="•"/>
      <w:lvlJc w:val="left"/>
      <w:pPr>
        <w:tabs>
          <w:tab w:val="num" w:pos="1440"/>
        </w:tabs>
        <w:ind w:left="1440" w:hanging="360"/>
      </w:pPr>
      <w:rPr>
        <w:rFonts w:ascii="Arial" w:hAnsi="Arial" w:hint="default"/>
      </w:rPr>
    </w:lvl>
    <w:lvl w:ilvl="2" w:tplc="EE54B510" w:tentative="1">
      <w:start w:val="1"/>
      <w:numFmt w:val="bullet"/>
      <w:lvlText w:val="•"/>
      <w:lvlJc w:val="left"/>
      <w:pPr>
        <w:tabs>
          <w:tab w:val="num" w:pos="2160"/>
        </w:tabs>
        <w:ind w:left="2160" w:hanging="360"/>
      </w:pPr>
      <w:rPr>
        <w:rFonts w:ascii="Arial" w:hAnsi="Arial" w:hint="default"/>
      </w:rPr>
    </w:lvl>
    <w:lvl w:ilvl="3" w:tplc="CEF88812" w:tentative="1">
      <w:start w:val="1"/>
      <w:numFmt w:val="bullet"/>
      <w:lvlText w:val="•"/>
      <w:lvlJc w:val="left"/>
      <w:pPr>
        <w:tabs>
          <w:tab w:val="num" w:pos="2880"/>
        </w:tabs>
        <w:ind w:left="2880" w:hanging="360"/>
      </w:pPr>
      <w:rPr>
        <w:rFonts w:ascii="Arial" w:hAnsi="Arial" w:hint="default"/>
      </w:rPr>
    </w:lvl>
    <w:lvl w:ilvl="4" w:tplc="9AB22C4C" w:tentative="1">
      <w:start w:val="1"/>
      <w:numFmt w:val="bullet"/>
      <w:lvlText w:val="•"/>
      <w:lvlJc w:val="left"/>
      <w:pPr>
        <w:tabs>
          <w:tab w:val="num" w:pos="3600"/>
        </w:tabs>
        <w:ind w:left="3600" w:hanging="360"/>
      </w:pPr>
      <w:rPr>
        <w:rFonts w:ascii="Arial" w:hAnsi="Arial" w:hint="default"/>
      </w:rPr>
    </w:lvl>
    <w:lvl w:ilvl="5" w:tplc="CA30503C" w:tentative="1">
      <w:start w:val="1"/>
      <w:numFmt w:val="bullet"/>
      <w:lvlText w:val="•"/>
      <w:lvlJc w:val="left"/>
      <w:pPr>
        <w:tabs>
          <w:tab w:val="num" w:pos="4320"/>
        </w:tabs>
        <w:ind w:left="4320" w:hanging="360"/>
      </w:pPr>
      <w:rPr>
        <w:rFonts w:ascii="Arial" w:hAnsi="Arial" w:hint="default"/>
      </w:rPr>
    </w:lvl>
    <w:lvl w:ilvl="6" w:tplc="6FCC5D92" w:tentative="1">
      <w:start w:val="1"/>
      <w:numFmt w:val="bullet"/>
      <w:lvlText w:val="•"/>
      <w:lvlJc w:val="left"/>
      <w:pPr>
        <w:tabs>
          <w:tab w:val="num" w:pos="5040"/>
        </w:tabs>
        <w:ind w:left="5040" w:hanging="360"/>
      </w:pPr>
      <w:rPr>
        <w:rFonts w:ascii="Arial" w:hAnsi="Arial" w:hint="default"/>
      </w:rPr>
    </w:lvl>
    <w:lvl w:ilvl="7" w:tplc="2D081A88" w:tentative="1">
      <w:start w:val="1"/>
      <w:numFmt w:val="bullet"/>
      <w:lvlText w:val="•"/>
      <w:lvlJc w:val="left"/>
      <w:pPr>
        <w:tabs>
          <w:tab w:val="num" w:pos="5760"/>
        </w:tabs>
        <w:ind w:left="5760" w:hanging="360"/>
      </w:pPr>
      <w:rPr>
        <w:rFonts w:ascii="Arial" w:hAnsi="Arial" w:hint="default"/>
      </w:rPr>
    </w:lvl>
    <w:lvl w:ilvl="8" w:tplc="265267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F23F94"/>
    <w:multiLevelType w:val="hybridMultilevel"/>
    <w:tmpl w:val="1D00FCC6"/>
    <w:lvl w:ilvl="0" w:tplc="FFFFFFFF">
      <w:start w:val="1"/>
      <w:numFmt w:val="decimal"/>
      <w:lvlText w:val="%1."/>
      <w:lvlJc w:val="left"/>
      <w:pPr>
        <w:tabs>
          <w:tab w:val="num" w:pos="768"/>
        </w:tabs>
        <w:ind w:left="768" w:hanging="408"/>
      </w:pPr>
      <w:rPr>
        <w:rFonts w:hint="default"/>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92577517">
    <w:abstractNumId w:val="6"/>
  </w:num>
  <w:num w:numId="2" w16cid:durableId="752896463">
    <w:abstractNumId w:val="10"/>
  </w:num>
  <w:num w:numId="3" w16cid:durableId="140119874">
    <w:abstractNumId w:val="8"/>
  </w:num>
  <w:num w:numId="4" w16cid:durableId="662128815">
    <w:abstractNumId w:val="9"/>
  </w:num>
  <w:num w:numId="5" w16cid:durableId="618530189">
    <w:abstractNumId w:val="19"/>
  </w:num>
  <w:num w:numId="6" w16cid:durableId="2037073757">
    <w:abstractNumId w:val="3"/>
  </w:num>
  <w:num w:numId="7" w16cid:durableId="452099232">
    <w:abstractNumId w:val="13"/>
  </w:num>
  <w:num w:numId="8" w16cid:durableId="1296257235">
    <w:abstractNumId w:val="22"/>
  </w:num>
  <w:num w:numId="9" w16cid:durableId="1203635401">
    <w:abstractNumId w:val="15"/>
  </w:num>
  <w:num w:numId="10" w16cid:durableId="53286690">
    <w:abstractNumId w:val="16"/>
  </w:num>
  <w:num w:numId="11" w16cid:durableId="824664124">
    <w:abstractNumId w:val="26"/>
  </w:num>
  <w:num w:numId="12" w16cid:durableId="1934436962">
    <w:abstractNumId w:val="23"/>
  </w:num>
  <w:num w:numId="13" w16cid:durableId="1308975397">
    <w:abstractNumId w:val="25"/>
  </w:num>
  <w:num w:numId="14" w16cid:durableId="407113360">
    <w:abstractNumId w:val="12"/>
  </w:num>
  <w:num w:numId="15" w16cid:durableId="1450322125">
    <w:abstractNumId w:val="7"/>
  </w:num>
  <w:num w:numId="16" w16cid:durableId="1637372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473329">
    <w:abstractNumId w:val="1"/>
  </w:num>
  <w:num w:numId="18" w16cid:durableId="791092599">
    <w:abstractNumId w:val="14"/>
  </w:num>
  <w:num w:numId="19" w16cid:durableId="908924901">
    <w:abstractNumId w:val="5"/>
  </w:num>
  <w:num w:numId="20" w16cid:durableId="1435515284">
    <w:abstractNumId w:val="24"/>
  </w:num>
  <w:num w:numId="21" w16cid:durableId="504828092">
    <w:abstractNumId w:val="0"/>
  </w:num>
  <w:num w:numId="22" w16cid:durableId="237131280">
    <w:abstractNumId w:val="4"/>
  </w:num>
  <w:num w:numId="23" w16cid:durableId="1378239618">
    <w:abstractNumId w:val="20"/>
  </w:num>
  <w:num w:numId="24" w16cid:durableId="356197719">
    <w:abstractNumId w:val="11"/>
  </w:num>
  <w:num w:numId="25" w16cid:durableId="2112509554">
    <w:abstractNumId w:val="18"/>
  </w:num>
  <w:num w:numId="26" w16cid:durableId="816336708">
    <w:abstractNumId w:val="17"/>
  </w:num>
  <w:num w:numId="27" w16cid:durableId="163983357">
    <w:abstractNumId w:val="2"/>
  </w:num>
  <w:num w:numId="28" w16cid:durableId="12963304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304F6"/>
    <w:rsid w:val="000605FC"/>
    <w:rsid w:val="0006527F"/>
    <w:rsid w:val="000A16D7"/>
    <w:rsid w:val="000C504C"/>
    <w:rsid w:val="000C5F9C"/>
    <w:rsid w:val="001029F7"/>
    <w:rsid w:val="0011621D"/>
    <w:rsid w:val="001608B9"/>
    <w:rsid w:val="001A32CF"/>
    <w:rsid w:val="001A350D"/>
    <w:rsid w:val="001C1945"/>
    <w:rsid w:val="001D4011"/>
    <w:rsid w:val="00206E9C"/>
    <w:rsid w:val="0023071E"/>
    <w:rsid w:val="002318FD"/>
    <w:rsid w:val="00241474"/>
    <w:rsid w:val="002462C2"/>
    <w:rsid w:val="0026032A"/>
    <w:rsid w:val="002760DB"/>
    <w:rsid w:val="0029504E"/>
    <w:rsid w:val="002C7C5A"/>
    <w:rsid w:val="002F4520"/>
    <w:rsid w:val="003113B5"/>
    <w:rsid w:val="00343BBE"/>
    <w:rsid w:val="003519AE"/>
    <w:rsid w:val="003A313B"/>
    <w:rsid w:val="00434F3A"/>
    <w:rsid w:val="004532FB"/>
    <w:rsid w:val="0045746E"/>
    <w:rsid w:val="004719B5"/>
    <w:rsid w:val="004A00D1"/>
    <w:rsid w:val="004D207F"/>
    <w:rsid w:val="004F535B"/>
    <w:rsid w:val="004F7D13"/>
    <w:rsid w:val="0050053F"/>
    <w:rsid w:val="00526929"/>
    <w:rsid w:val="00540805"/>
    <w:rsid w:val="005546EF"/>
    <w:rsid w:val="005746D4"/>
    <w:rsid w:val="005778E2"/>
    <w:rsid w:val="00580CC2"/>
    <w:rsid w:val="00583B05"/>
    <w:rsid w:val="005872F1"/>
    <w:rsid w:val="00587A9F"/>
    <w:rsid w:val="00590D32"/>
    <w:rsid w:val="005965F4"/>
    <w:rsid w:val="005A2E62"/>
    <w:rsid w:val="005A76F1"/>
    <w:rsid w:val="005E59D7"/>
    <w:rsid w:val="005E61C2"/>
    <w:rsid w:val="005F529A"/>
    <w:rsid w:val="0063320C"/>
    <w:rsid w:val="006557BA"/>
    <w:rsid w:val="006573D6"/>
    <w:rsid w:val="00683505"/>
    <w:rsid w:val="006B2B8D"/>
    <w:rsid w:val="006C08F7"/>
    <w:rsid w:val="0071477C"/>
    <w:rsid w:val="00726E88"/>
    <w:rsid w:val="0074367E"/>
    <w:rsid w:val="00744413"/>
    <w:rsid w:val="00777B17"/>
    <w:rsid w:val="00793DB3"/>
    <w:rsid w:val="007D41A6"/>
    <w:rsid w:val="007D617C"/>
    <w:rsid w:val="007E142C"/>
    <w:rsid w:val="008064B1"/>
    <w:rsid w:val="008073DB"/>
    <w:rsid w:val="008332B1"/>
    <w:rsid w:val="00841BA5"/>
    <w:rsid w:val="008566A7"/>
    <w:rsid w:val="008B0893"/>
    <w:rsid w:val="008E2C60"/>
    <w:rsid w:val="008F3202"/>
    <w:rsid w:val="00905FF7"/>
    <w:rsid w:val="0092362E"/>
    <w:rsid w:val="009318C3"/>
    <w:rsid w:val="0098404B"/>
    <w:rsid w:val="009A3536"/>
    <w:rsid w:val="009B364B"/>
    <w:rsid w:val="009C5198"/>
    <w:rsid w:val="009C7567"/>
    <w:rsid w:val="009F13B9"/>
    <w:rsid w:val="00A141EE"/>
    <w:rsid w:val="00A377B6"/>
    <w:rsid w:val="00A614F3"/>
    <w:rsid w:val="00A66979"/>
    <w:rsid w:val="00A67691"/>
    <w:rsid w:val="00A711E0"/>
    <w:rsid w:val="00A846B4"/>
    <w:rsid w:val="00AD00B7"/>
    <w:rsid w:val="00AE12B5"/>
    <w:rsid w:val="00B04DB2"/>
    <w:rsid w:val="00B075C8"/>
    <w:rsid w:val="00B47752"/>
    <w:rsid w:val="00B53BE9"/>
    <w:rsid w:val="00B619DD"/>
    <w:rsid w:val="00B67B9A"/>
    <w:rsid w:val="00B86448"/>
    <w:rsid w:val="00C15358"/>
    <w:rsid w:val="00C15BF9"/>
    <w:rsid w:val="00C22AC9"/>
    <w:rsid w:val="00C51453"/>
    <w:rsid w:val="00CA4359"/>
    <w:rsid w:val="00CC6FBC"/>
    <w:rsid w:val="00CD0007"/>
    <w:rsid w:val="00D01EC1"/>
    <w:rsid w:val="00D15A55"/>
    <w:rsid w:val="00D30AFE"/>
    <w:rsid w:val="00D316D0"/>
    <w:rsid w:val="00D441DE"/>
    <w:rsid w:val="00D9435B"/>
    <w:rsid w:val="00DC3F1A"/>
    <w:rsid w:val="00DE0D3F"/>
    <w:rsid w:val="00DE1223"/>
    <w:rsid w:val="00DF0BB5"/>
    <w:rsid w:val="00E07BC3"/>
    <w:rsid w:val="00E35DE4"/>
    <w:rsid w:val="00E37A27"/>
    <w:rsid w:val="00E40B41"/>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58"/>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99"/>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217597501">
      <w:bodyDiv w:val="1"/>
      <w:marLeft w:val="0"/>
      <w:marRight w:val="0"/>
      <w:marTop w:val="0"/>
      <w:marBottom w:val="0"/>
      <w:divBdr>
        <w:top w:val="none" w:sz="0" w:space="0" w:color="auto"/>
        <w:left w:val="none" w:sz="0" w:space="0" w:color="auto"/>
        <w:bottom w:val="none" w:sz="0" w:space="0" w:color="auto"/>
        <w:right w:val="none" w:sz="0" w:space="0" w:color="auto"/>
      </w:divBdr>
      <w:divsChild>
        <w:div w:id="849877471">
          <w:marLeft w:val="360"/>
          <w:marRight w:val="0"/>
          <w:marTop w:val="200"/>
          <w:marBottom w:val="160"/>
          <w:divBdr>
            <w:top w:val="none" w:sz="0" w:space="0" w:color="auto"/>
            <w:left w:val="none" w:sz="0" w:space="0" w:color="auto"/>
            <w:bottom w:val="none" w:sz="0" w:space="0" w:color="auto"/>
            <w:right w:val="none" w:sz="0" w:space="0" w:color="auto"/>
          </w:divBdr>
        </w:div>
        <w:div w:id="459806700">
          <w:marLeft w:val="360"/>
          <w:marRight w:val="0"/>
          <w:marTop w:val="200"/>
          <w:marBottom w:val="160"/>
          <w:divBdr>
            <w:top w:val="none" w:sz="0" w:space="0" w:color="auto"/>
            <w:left w:val="none" w:sz="0" w:space="0" w:color="auto"/>
            <w:bottom w:val="none" w:sz="0" w:space="0" w:color="auto"/>
            <w:right w:val="none" w:sz="0" w:space="0" w:color="auto"/>
          </w:divBdr>
        </w:div>
        <w:div w:id="253712929">
          <w:marLeft w:val="360"/>
          <w:marRight w:val="0"/>
          <w:marTop w:val="200"/>
          <w:marBottom w:val="160"/>
          <w:divBdr>
            <w:top w:val="none" w:sz="0" w:space="0" w:color="auto"/>
            <w:left w:val="none" w:sz="0" w:space="0" w:color="auto"/>
            <w:bottom w:val="none" w:sz="0" w:space="0" w:color="auto"/>
            <w:right w:val="none" w:sz="0" w:space="0" w:color="auto"/>
          </w:divBdr>
        </w:div>
        <w:div w:id="625357240">
          <w:marLeft w:val="1080"/>
          <w:marRight w:val="0"/>
          <w:marTop w:val="100"/>
          <w:marBottom w:val="160"/>
          <w:divBdr>
            <w:top w:val="none" w:sz="0" w:space="0" w:color="auto"/>
            <w:left w:val="none" w:sz="0" w:space="0" w:color="auto"/>
            <w:bottom w:val="none" w:sz="0" w:space="0" w:color="auto"/>
            <w:right w:val="none" w:sz="0" w:space="0" w:color="auto"/>
          </w:divBdr>
        </w:div>
        <w:div w:id="1851137388">
          <w:marLeft w:val="1080"/>
          <w:marRight w:val="0"/>
          <w:marTop w:val="100"/>
          <w:marBottom w:val="160"/>
          <w:divBdr>
            <w:top w:val="none" w:sz="0" w:space="0" w:color="auto"/>
            <w:left w:val="none" w:sz="0" w:space="0" w:color="auto"/>
            <w:bottom w:val="none" w:sz="0" w:space="0" w:color="auto"/>
            <w:right w:val="none" w:sz="0" w:space="0" w:color="auto"/>
          </w:divBdr>
        </w:div>
        <w:div w:id="690840183">
          <w:marLeft w:val="1080"/>
          <w:marRight w:val="0"/>
          <w:marTop w:val="100"/>
          <w:marBottom w:val="160"/>
          <w:divBdr>
            <w:top w:val="none" w:sz="0" w:space="0" w:color="auto"/>
            <w:left w:val="none" w:sz="0" w:space="0" w:color="auto"/>
            <w:bottom w:val="none" w:sz="0" w:space="0" w:color="auto"/>
            <w:right w:val="none" w:sz="0" w:space="0" w:color="auto"/>
          </w:divBdr>
        </w:div>
      </w:divsChild>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323</TotalTime>
  <Pages>8</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30</cp:revision>
  <cp:lastPrinted>2018-11-14T18:42:00Z</cp:lastPrinted>
  <dcterms:created xsi:type="dcterms:W3CDTF">2020-04-03T20:01:00Z</dcterms:created>
  <dcterms:modified xsi:type="dcterms:W3CDTF">2023-07-27T23:38:00Z</dcterms:modified>
</cp:coreProperties>
</file>