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9319E" w14:textId="77777777" w:rsidR="00ED604A" w:rsidRDefault="00A12E74">
      <w:pPr>
        <w:pBdr>
          <w:top w:val="single" w:sz="4" w:space="1" w:color="000000"/>
          <w:left w:val="single" w:sz="4" w:space="4" w:color="000000"/>
          <w:bottom w:val="single" w:sz="4" w:space="1" w:color="000000"/>
          <w:right w:val="single" w:sz="4" w:space="4" w:color="000000"/>
        </w:pBdr>
        <w:jc w:val="center"/>
        <w:rPr>
          <w:rStyle w:val="BookTitle"/>
          <w:b w:val="0"/>
          <w:i w:val="0"/>
          <w:sz w:val="24"/>
          <w:szCs w:val="24"/>
        </w:rPr>
      </w:pPr>
      <w:r>
        <w:rPr>
          <w:rFonts w:ascii="Montserrat" w:hAnsi="Montserrat"/>
          <w:i/>
        </w:rPr>
        <w:t>The role of the Advisory Board is to advise the Board of County Commissioners and appropriate departments on environmental and science-related issues that affect Larimer County</w:t>
      </w:r>
      <w:r>
        <w:rPr>
          <w:rFonts w:ascii="Montserrat" w:hAnsi="Montserrat"/>
          <w:i/>
          <w:color w:val="FF0000"/>
        </w:rPr>
        <w:t>.</w:t>
      </w:r>
    </w:p>
    <w:p w14:paraId="53E163D2" w14:textId="4BDAB410" w:rsidR="00ED604A" w:rsidRPr="00281077" w:rsidRDefault="00A12E74">
      <w:pPr>
        <w:jc w:val="center"/>
        <w:rPr>
          <w:rStyle w:val="BookTitle"/>
          <w:b w:val="0"/>
          <w:i w:val="0"/>
          <w:sz w:val="32"/>
          <w:szCs w:val="32"/>
        </w:rPr>
      </w:pPr>
      <w:r>
        <w:rPr>
          <w:rStyle w:val="BookTitle"/>
          <w:b w:val="0"/>
          <w:i w:val="0"/>
          <w:sz w:val="32"/>
          <w:szCs w:val="32"/>
        </w:rPr>
        <w:t>MINUTES</w:t>
      </w:r>
    </w:p>
    <w:p w14:paraId="08BF5F03" w14:textId="77777777" w:rsidR="00ED604A" w:rsidRDefault="00A12E74">
      <w:pPr>
        <w:spacing w:after="120" w:line="240" w:lineRule="auto"/>
        <w:rPr>
          <w:rStyle w:val="BookTitle"/>
          <w:b w:val="0"/>
          <w:i w:val="0"/>
        </w:rPr>
      </w:pPr>
      <w:r>
        <w:rPr>
          <w:rStyle w:val="BookTitle"/>
          <w:i w:val="0"/>
        </w:rPr>
        <w:t>Date:</w:t>
      </w:r>
      <w:r>
        <w:rPr>
          <w:rStyle w:val="BookTitle"/>
          <w:b w:val="0"/>
          <w:i w:val="0"/>
        </w:rPr>
        <w:t xml:space="preserve"> </w:t>
      </w:r>
      <w:r w:rsidR="00CF1BBA">
        <w:rPr>
          <w:rStyle w:val="BookTitle"/>
          <w:b w:val="0"/>
          <w:i w:val="0"/>
        </w:rPr>
        <w:t>March</w:t>
      </w:r>
      <w:r w:rsidR="00FB4EBE">
        <w:rPr>
          <w:rStyle w:val="BookTitle"/>
          <w:b w:val="0"/>
          <w:i w:val="0"/>
        </w:rPr>
        <w:t xml:space="preserve"> 9th</w:t>
      </w:r>
      <w:r>
        <w:rPr>
          <w:rStyle w:val="BookTitle"/>
          <w:b w:val="0"/>
          <w:i w:val="0"/>
        </w:rPr>
        <w:t>, 202</w:t>
      </w:r>
      <w:r w:rsidR="00863319">
        <w:rPr>
          <w:rStyle w:val="BookTitle"/>
          <w:b w:val="0"/>
          <w:i w:val="0"/>
        </w:rPr>
        <w:t>1</w:t>
      </w:r>
    </w:p>
    <w:p w14:paraId="30ACA2E6" w14:textId="77777777" w:rsidR="00ED604A" w:rsidRDefault="00A12E74">
      <w:pPr>
        <w:spacing w:after="120" w:line="240" w:lineRule="auto"/>
        <w:rPr>
          <w:rStyle w:val="BookTitle"/>
          <w:b w:val="0"/>
          <w:i w:val="0"/>
        </w:rPr>
      </w:pPr>
      <w:r>
        <w:rPr>
          <w:rStyle w:val="BookTitle"/>
          <w:i w:val="0"/>
        </w:rPr>
        <w:t>Time:</w:t>
      </w:r>
      <w:r>
        <w:rPr>
          <w:rStyle w:val="BookTitle"/>
          <w:b w:val="0"/>
          <w:i w:val="0"/>
        </w:rPr>
        <w:t xml:space="preserve">  6:00 – 9:00 p.m.</w:t>
      </w:r>
    </w:p>
    <w:p w14:paraId="69F21CDB" w14:textId="77777777" w:rsidR="00ED604A" w:rsidRDefault="00A12E74">
      <w:pPr>
        <w:spacing w:after="120" w:line="240" w:lineRule="auto"/>
        <w:rPr>
          <w:rStyle w:val="BookTitle"/>
          <w:b w:val="0"/>
          <w:i w:val="0"/>
        </w:rPr>
      </w:pPr>
      <w:r>
        <w:rPr>
          <w:rStyle w:val="BookTitle"/>
          <w:i w:val="0"/>
        </w:rPr>
        <w:t>Location:</w:t>
      </w:r>
      <w:r>
        <w:rPr>
          <w:rStyle w:val="BookTitle"/>
          <w:b w:val="0"/>
          <w:i w:val="0"/>
        </w:rPr>
        <w:t xml:space="preserve"> Virtual by Zoom</w:t>
      </w:r>
    </w:p>
    <w:p w14:paraId="0849EC75" w14:textId="77777777" w:rsidR="00ED604A" w:rsidRDefault="00A12E74">
      <w:pPr>
        <w:spacing w:after="120" w:line="240" w:lineRule="auto"/>
      </w:pPr>
      <w:r>
        <w:rPr>
          <w:rStyle w:val="BookTitle"/>
          <w:i w:val="0"/>
        </w:rPr>
        <w:t xml:space="preserve">Contact: </w:t>
      </w:r>
      <w:r>
        <w:rPr>
          <w:rStyle w:val="BookTitle"/>
          <w:b w:val="0"/>
          <w:i w:val="0"/>
        </w:rPr>
        <w:t xml:space="preserve">Shelley Bayard de Volo, </w:t>
      </w:r>
      <w:hyperlink r:id="rId7">
        <w:r>
          <w:rPr>
            <w:rStyle w:val="Hyperlink"/>
            <w:spacing w:val="5"/>
          </w:rPr>
          <w:t>sbayard@larimer.org</w:t>
        </w:r>
      </w:hyperlink>
      <w:r>
        <w:rPr>
          <w:rStyle w:val="BookTitle"/>
          <w:b w:val="0"/>
          <w:i w:val="0"/>
        </w:rPr>
        <w:t xml:space="preserve"> or 970.498.5738 </w:t>
      </w:r>
    </w:p>
    <w:tbl>
      <w:tblPr>
        <w:tblStyle w:val="TableGrid"/>
        <w:tblpPr w:leftFromText="180" w:rightFromText="180" w:vertAnchor="text" w:horzAnchor="margin" w:tblpY="35"/>
        <w:tblW w:w="8995" w:type="dxa"/>
        <w:tblLook w:val="04A0" w:firstRow="1" w:lastRow="0" w:firstColumn="1" w:lastColumn="0" w:noHBand="0" w:noVBand="1"/>
      </w:tblPr>
      <w:tblGrid>
        <w:gridCol w:w="2784"/>
        <w:gridCol w:w="360"/>
        <w:gridCol w:w="2521"/>
        <w:gridCol w:w="359"/>
        <w:gridCol w:w="2971"/>
      </w:tblGrid>
      <w:tr w:rsidR="00ED604A" w14:paraId="43D0DC9C" w14:textId="77777777">
        <w:tc>
          <w:tcPr>
            <w:tcW w:w="2784" w:type="dxa"/>
            <w:shd w:val="clear" w:color="auto" w:fill="D9D9D9" w:themeFill="background1" w:themeFillShade="D9"/>
          </w:tcPr>
          <w:p w14:paraId="1700F164" w14:textId="77777777" w:rsidR="00ED604A" w:rsidRDefault="00A12E74">
            <w:pPr>
              <w:spacing w:after="0" w:line="240" w:lineRule="auto"/>
              <w:rPr>
                <w:rStyle w:val="BookTitle"/>
                <w:i w:val="0"/>
              </w:rPr>
            </w:pPr>
            <w:r>
              <w:rPr>
                <w:rStyle w:val="BookTitle"/>
                <w:i w:val="0"/>
              </w:rPr>
              <w:t>MEMBERS</w:t>
            </w:r>
          </w:p>
        </w:tc>
        <w:tc>
          <w:tcPr>
            <w:tcW w:w="360" w:type="dxa"/>
            <w:shd w:val="clear" w:color="auto" w:fill="D9D9D9" w:themeFill="background1" w:themeFillShade="D9"/>
          </w:tcPr>
          <w:p w14:paraId="1A39353D" w14:textId="77777777" w:rsidR="00ED604A" w:rsidRDefault="00ED604A">
            <w:pPr>
              <w:spacing w:after="0" w:line="240" w:lineRule="auto"/>
              <w:rPr>
                <w:rStyle w:val="BookTitle"/>
                <w:i w:val="0"/>
              </w:rPr>
            </w:pPr>
          </w:p>
        </w:tc>
        <w:tc>
          <w:tcPr>
            <w:tcW w:w="2521" w:type="dxa"/>
            <w:shd w:val="clear" w:color="auto" w:fill="D9D9D9" w:themeFill="background1" w:themeFillShade="D9"/>
          </w:tcPr>
          <w:p w14:paraId="1FBC2992" w14:textId="77777777" w:rsidR="00ED604A" w:rsidRDefault="00A12E74">
            <w:pPr>
              <w:spacing w:after="0" w:line="240" w:lineRule="auto"/>
              <w:rPr>
                <w:rStyle w:val="BookTitle"/>
                <w:i w:val="0"/>
              </w:rPr>
            </w:pPr>
            <w:r>
              <w:rPr>
                <w:rStyle w:val="BookTitle"/>
                <w:i w:val="0"/>
              </w:rPr>
              <w:t>STAFF</w:t>
            </w:r>
          </w:p>
        </w:tc>
        <w:tc>
          <w:tcPr>
            <w:tcW w:w="359" w:type="dxa"/>
            <w:shd w:val="clear" w:color="auto" w:fill="D9D9D9" w:themeFill="background1" w:themeFillShade="D9"/>
          </w:tcPr>
          <w:p w14:paraId="109399AA" w14:textId="77777777" w:rsidR="00ED604A" w:rsidRDefault="00ED604A">
            <w:pPr>
              <w:spacing w:after="0" w:line="240" w:lineRule="auto"/>
              <w:rPr>
                <w:rStyle w:val="BookTitle"/>
                <w:i w:val="0"/>
              </w:rPr>
            </w:pPr>
          </w:p>
        </w:tc>
        <w:tc>
          <w:tcPr>
            <w:tcW w:w="2971" w:type="dxa"/>
            <w:shd w:val="clear" w:color="auto" w:fill="D9D9D9" w:themeFill="background1" w:themeFillShade="D9"/>
          </w:tcPr>
          <w:p w14:paraId="097AB726" w14:textId="77777777" w:rsidR="00ED604A" w:rsidRDefault="00A12E74">
            <w:pPr>
              <w:spacing w:after="0" w:line="240" w:lineRule="auto"/>
              <w:rPr>
                <w:rStyle w:val="BookTitle"/>
                <w:i w:val="0"/>
              </w:rPr>
            </w:pPr>
            <w:r>
              <w:rPr>
                <w:rStyle w:val="BookTitle"/>
                <w:i w:val="0"/>
              </w:rPr>
              <w:t>GUESTS</w:t>
            </w:r>
          </w:p>
        </w:tc>
      </w:tr>
      <w:tr w:rsidR="00ED604A" w14:paraId="462BF178" w14:textId="77777777">
        <w:tc>
          <w:tcPr>
            <w:tcW w:w="2784" w:type="dxa"/>
          </w:tcPr>
          <w:p w14:paraId="3EAC222A" w14:textId="77777777" w:rsidR="00ED604A" w:rsidRDefault="00A12E74">
            <w:pPr>
              <w:spacing w:after="0" w:line="240" w:lineRule="auto"/>
              <w:rPr>
                <w:rStyle w:val="BookTitle"/>
                <w:b w:val="0"/>
                <w:i w:val="0"/>
              </w:rPr>
            </w:pPr>
            <w:r>
              <w:rPr>
                <w:rStyle w:val="BookTitle"/>
                <w:b w:val="0"/>
                <w:i w:val="0"/>
              </w:rPr>
              <w:t>Rodger Ames</w:t>
            </w:r>
          </w:p>
        </w:tc>
        <w:tc>
          <w:tcPr>
            <w:tcW w:w="360" w:type="dxa"/>
          </w:tcPr>
          <w:p w14:paraId="6CA788C3" w14:textId="77777777" w:rsidR="00ED604A" w:rsidRDefault="00A12E74">
            <w:pPr>
              <w:spacing w:after="0" w:line="240" w:lineRule="auto"/>
              <w:jc w:val="center"/>
              <w:rPr>
                <w:rStyle w:val="BookTitle"/>
                <w:b w:val="0"/>
                <w:i w:val="0"/>
              </w:rPr>
            </w:pPr>
            <w:r>
              <w:rPr>
                <w:rStyle w:val="BookTitle"/>
                <w:b w:val="0"/>
                <w:i w:val="0"/>
              </w:rPr>
              <w:t>X</w:t>
            </w:r>
          </w:p>
        </w:tc>
        <w:tc>
          <w:tcPr>
            <w:tcW w:w="2521" w:type="dxa"/>
          </w:tcPr>
          <w:p w14:paraId="72368311" w14:textId="77777777" w:rsidR="00ED604A" w:rsidRDefault="00A12E74">
            <w:pPr>
              <w:spacing w:after="0" w:line="240" w:lineRule="auto"/>
              <w:rPr>
                <w:rStyle w:val="BookTitle"/>
                <w:b w:val="0"/>
                <w:i w:val="0"/>
              </w:rPr>
            </w:pPr>
            <w:r>
              <w:rPr>
                <w:rStyle w:val="BookTitle"/>
                <w:b w:val="0"/>
                <w:i w:val="0"/>
              </w:rPr>
              <w:t>John Kefalas*</w:t>
            </w:r>
          </w:p>
        </w:tc>
        <w:tc>
          <w:tcPr>
            <w:tcW w:w="359" w:type="dxa"/>
          </w:tcPr>
          <w:p w14:paraId="304F2879" w14:textId="77777777" w:rsidR="00ED604A" w:rsidRDefault="00A12E74">
            <w:pPr>
              <w:spacing w:after="0" w:line="240" w:lineRule="auto"/>
              <w:jc w:val="center"/>
              <w:rPr>
                <w:rStyle w:val="BookTitle"/>
                <w:b w:val="0"/>
                <w:i w:val="0"/>
              </w:rPr>
            </w:pPr>
            <w:r>
              <w:rPr>
                <w:rStyle w:val="BookTitle"/>
                <w:b w:val="0"/>
                <w:i w:val="0"/>
              </w:rPr>
              <w:t>X</w:t>
            </w:r>
          </w:p>
        </w:tc>
        <w:tc>
          <w:tcPr>
            <w:tcW w:w="2971" w:type="dxa"/>
            <w:vAlign w:val="center"/>
          </w:tcPr>
          <w:p w14:paraId="67D08930" w14:textId="77777777" w:rsidR="00ED604A" w:rsidRPr="00863319" w:rsidRDefault="00ED604A">
            <w:pPr>
              <w:spacing w:after="0" w:line="240" w:lineRule="auto"/>
              <w:rPr>
                <w:rStyle w:val="BookTitle"/>
                <w:rFonts w:cstheme="minorHAnsi"/>
                <w:i w:val="0"/>
              </w:rPr>
            </w:pPr>
          </w:p>
        </w:tc>
      </w:tr>
      <w:tr w:rsidR="00ED604A" w14:paraId="651F939A" w14:textId="77777777">
        <w:tc>
          <w:tcPr>
            <w:tcW w:w="2784" w:type="dxa"/>
          </w:tcPr>
          <w:p w14:paraId="1EDB6C2D" w14:textId="77777777" w:rsidR="00ED604A" w:rsidRDefault="00A12E74">
            <w:pPr>
              <w:spacing w:after="0" w:line="240" w:lineRule="auto"/>
              <w:rPr>
                <w:rStyle w:val="BookTitle"/>
                <w:b w:val="0"/>
                <w:i w:val="0"/>
              </w:rPr>
            </w:pPr>
            <w:r>
              <w:rPr>
                <w:rStyle w:val="BookTitle"/>
                <w:b w:val="0"/>
                <w:i w:val="0"/>
              </w:rPr>
              <w:t>Daniel Beveridge</w:t>
            </w:r>
          </w:p>
        </w:tc>
        <w:tc>
          <w:tcPr>
            <w:tcW w:w="360" w:type="dxa"/>
          </w:tcPr>
          <w:p w14:paraId="62D1BD2F" w14:textId="77777777" w:rsidR="00ED604A" w:rsidRDefault="003525A9">
            <w:pPr>
              <w:spacing w:after="0" w:line="240" w:lineRule="auto"/>
              <w:jc w:val="center"/>
              <w:rPr>
                <w:rStyle w:val="BookTitle"/>
                <w:b w:val="0"/>
                <w:i w:val="0"/>
              </w:rPr>
            </w:pPr>
            <w:r>
              <w:rPr>
                <w:rStyle w:val="BookTitle"/>
                <w:b w:val="0"/>
                <w:i w:val="0"/>
              </w:rPr>
              <w:t>X</w:t>
            </w:r>
          </w:p>
        </w:tc>
        <w:tc>
          <w:tcPr>
            <w:tcW w:w="2521" w:type="dxa"/>
          </w:tcPr>
          <w:p w14:paraId="23538ED1" w14:textId="77777777" w:rsidR="00ED604A" w:rsidRDefault="00A12E74">
            <w:pPr>
              <w:spacing w:after="0" w:line="240" w:lineRule="auto"/>
              <w:rPr>
                <w:rStyle w:val="BookTitle"/>
                <w:b w:val="0"/>
                <w:i w:val="0"/>
              </w:rPr>
            </w:pPr>
            <w:r>
              <w:rPr>
                <w:rStyle w:val="BookTitle"/>
                <w:b w:val="0"/>
                <w:i w:val="0"/>
              </w:rPr>
              <w:t>Shelley Bayard de Volo</w:t>
            </w:r>
            <w:r>
              <w:rPr>
                <w:rStyle w:val="BookTitle"/>
                <w:rFonts w:cstheme="minorHAnsi"/>
                <w:b w:val="0"/>
                <w:i w:val="0"/>
                <w:sz w:val="20"/>
                <w:szCs w:val="20"/>
                <w:vertAlign w:val="superscript"/>
              </w:rPr>
              <w:t>¥</w:t>
            </w:r>
          </w:p>
        </w:tc>
        <w:tc>
          <w:tcPr>
            <w:tcW w:w="359" w:type="dxa"/>
          </w:tcPr>
          <w:p w14:paraId="579A9A20" w14:textId="77777777" w:rsidR="00ED604A" w:rsidRDefault="00A12E74">
            <w:pPr>
              <w:spacing w:after="0" w:line="240" w:lineRule="auto"/>
              <w:jc w:val="center"/>
              <w:rPr>
                <w:rStyle w:val="BookTitle"/>
                <w:b w:val="0"/>
                <w:i w:val="0"/>
              </w:rPr>
            </w:pPr>
            <w:r>
              <w:rPr>
                <w:rStyle w:val="BookTitle"/>
                <w:b w:val="0"/>
                <w:i w:val="0"/>
              </w:rPr>
              <w:t>X</w:t>
            </w:r>
          </w:p>
        </w:tc>
        <w:tc>
          <w:tcPr>
            <w:tcW w:w="2971" w:type="dxa"/>
          </w:tcPr>
          <w:p w14:paraId="6117B249" w14:textId="77777777" w:rsidR="00ED604A" w:rsidRPr="00863319" w:rsidRDefault="00ED604A" w:rsidP="00533DC7">
            <w:pPr>
              <w:spacing w:after="0" w:line="240" w:lineRule="auto"/>
              <w:rPr>
                <w:rStyle w:val="BookTitle"/>
                <w:b w:val="0"/>
                <w:bCs w:val="0"/>
                <w:i w:val="0"/>
                <w:iCs w:val="0"/>
                <w:spacing w:val="0"/>
                <w:sz w:val="24"/>
                <w:szCs w:val="24"/>
              </w:rPr>
            </w:pPr>
          </w:p>
        </w:tc>
      </w:tr>
      <w:tr w:rsidR="00ED604A" w14:paraId="5B0925B6" w14:textId="77777777">
        <w:tc>
          <w:tcPr>
            <w:tcW w:w="2784" w:type="dxa"/>
          </w:tcPr>
          <w:p w14:paraId="076E692B" w14:textId="77777777" w:rsidR="00ED604A" w:rsidRDefault="00A12E74">
            <w:pPr>
              <w:spacing w:after="0" w:line="240" w:lineRule="auto"/>
              <w:rPr>
                <w:rStyle w:val="BookTitle"/>
                <w:b w:val="0"/>
                <w:i w:val="0"/>
              </w:rPr>
            </w:pPr>
            <w:r>
              <w:rPr>
                <w:rStyle w:val="BookTitle"/>
                <w:b w:val="0"/>
                <w:i w:val="0"/>
              </w:rPr>
              <w:t xml:space="preserve">John </w:t>
            </w:r>
            <w:proofErr w:type="spellStart"/>
            <w:r>
              <w:rPr>
                <w:rStyle w:val="BookTitle"/>
                <w:b w:val="0"/>
                <w:i w:val="0"/>
              </w:rPr>
              <w:t>Bleem</w:t>
            </w:r>
            <w:proofErr w:type="spellEnd"/>
          </w:p>
        </w:tc>
        <w:tc>
          <w:tcPr>
            <w:tcW w:w="360" w:type="dxa"/>
          </w:tcPr>
          <w:p w14:paraId="31C55184" w14:textId="77777777" w:rsidR="00ED604A" w:rsidRDefault="00A12E74">
            <w:pPr>
              <w:spacing w:after="0" w:line="240" w:lineRule="auto"/>
              <w:jc w:val="center"/>
              <w:rPr>
                <w:rStyle w:val="BookTitle"/>
                <w:b w:val="0"/>
                <w:i w:val="0"/>
              </w:rPr>
            </w:pPr>
            <w:r>
              <w:rPr>
                <w:rStyle w:val="BookTitle"/>
                <w:b w:val="0"/>
                <w:i w:val="0"/>
              </w:rPr>
              <w:t>X</w:t>
            </w:r>
          </w:p>
        </w:tc>
        <w:tc>
          <w:tcPr>
            <w:tcW w:w="2521" w:type="dxa"/>
          </w:tcPr>
          <w:p w14:paraId="79D505F3" w14:textId="77777777" w:rsidR="00ED604A" w:rsidRPr="00863319" w:rsidRDefault="00863319">
            <w:pPr>
              <w:spacing w:after="0" w:line="240" w:lineRule="auto"/>
              <w:rPr>
                <w:rStyle w:val="BookTitle"/>
                <w:b w:val="0"/>
                <w:i w:val="0"/>
              </w:rPr>
            </w:pPr>
            <w:r w:rsidRPr="00863319">
              <w:rPr>
                <w:rStyle w:val="BookTitle"/>
                <w:b w:val="0"/>
                <w:i w:val="0"/>
              </w:rPr>
              <w:t>Steven Decatur</w:t>
            </w:r>
            <w:r>
              <w:rPr>
                <w:rStyle w:val="BookTitle"/>
                <w:rFonts w:cstheme="minorHAnsi"/>
                <w:b w:val="0"/>
                <w:i w:val="0"/>
                <w:sz w:val="20"/>
                <w:szCs w:val="20"/>
                <w:vertAlign w:val="superscript"/>
              </w:rPr>
              <w:t>§</w:t>
            </w:r>
          </w:p>
        </w:tc>
        <w:tc>
          <w:tcPr>
            <w:tcW w:w="359" w:type="dxa"/>
          </w:tcPr>
          <w:p w14:paraId="7C5222AD" w14:textId="77777777" w:rsidR="00ED604A" w:rsidRPr="000B534C" w:rsidRDefault="000B534C">
            <w:pPr>
              <w:spacing w:after="0" w:line="240" w:lineRule="auto"/>
              <w:jc w:val="center"/>
              <w:rPr>
                <w:rStyle w:val="BookTitle"/>
                <w:b w:val="0"/>
                <w:bCs w:val="0"/>
                <w:i w:val="0"/>
                <w:iCs w:val="0"/>
              </w:rPr>
            </w:pPr>
            <w:r>
              <w:rPr>
                <w:rStyle w:val="BookTitle"/>
                <w:b w:val="0"/>
                <w:i w:val="0"/>
              </w:rPr>
              <w:t>X</w:t>
            </w:r>
          </w:p>
        </w:tc>
        <w:tc>
          <w:tcPr>
            <w:tcW w:w="2971" w:type="dxa"/>
            <w:shd w:val="clear" w:color="auto" w:fill="auto"/>
          </w:tcPr>
          <w:p w14:paraId="76093A29" w14:textId="77777777" w:rsidR="00ED604A" w:rsidRDefault="00ED604A">
            <w:pPr>
              <w:spacing w:after="0" w:line="240" w:lineRule="auto"/>
              <w:rPr>
                <w:rStyle w:val="BookTitle"/>
                <w:b w:val="0"/>
                <w:i w:val="0"/>
              </w:rPr>
            </w:pPr>
          </w:p>
        </w:tc>
      </w:tr>
      <w:tr w:rsidR="00ED604A" w14:paraId="5612D8D5" w14:textId="77777777">
        <w:tc>
          <w:tcPr>
            <w:tcW w:w="2784" w:type="dxa"/>
          </w:tcPr>
          <w:p w14:paraId="08F8A9D6" w14:textId="77777777" w:rsidR="00ED604A" w:rsidRDefault="00A12E74">
            <w:pPr>
              <w:spacing w:after="0" w:line="240" w:lineRule="auto"/>
              <w:rPr>
                <w:rStyle w:val="BookTitle"/>
                <w:b w:val="0"/>
                <w:i w:val="0"/>
              </w:rPr>
            </w:pPr>
            <w:r>
              <w:rPr>
                <w:rStyle w:val="BookTitle"/>
                <w:b w:val="0"/>
                <w:i w:val="0"/>
              </w:rPr>
              <w:t xml:space="preserve">Jim Gerek - </w:t>
            </w:r>
            <w:r>
              <w:rPr>
                <w:rStyle w:val="BookTitle"/>
                <w:b w:val="0"/>
              </w:rPr>
              <w:t>Chair</w:t>
            </w:r>
          </w:p>
        </w:tc>
        <w:tc>
          <w:tcPr>
            <w:tcW w:w="360" w:type="dxa"/>
          </w:tcPr>
          <w:p w14:paraId="46982DBD" w14:textId="77777777" w:rsidR="00ED604A" w:rsidRDefault="00A12E74">
            <w:pPr>
              <w:spacing w:after="0" w:line="240" w:lineRule="auto"/>
              <w:jc w:val="center"/>
              <w:rPr>
                <w:rStyle w:val="BookTitle"/>
                <w:b w:val="0"/>
                <w:i w:val="0"/>
              </w:rPr>
            </w:pPr>
            <w:r>
              <w:rPr>
                <w:rStyle w:val="BookTitle"/>
                <w:b w:val="0"/>
                <w:i w:val="0"/>
              </w:rPr>
              <w:t>X</w:t>
            </w:r>
          </w:p>
        </w:tc>
        <w:tc>
          <w:tcPr>
            <w:tcW w:w="2521" w:type="dxa"/>
          </w:tcPr>
          <w:p w14:paraId="571F91F0" w14:textId="77777777" w:rsidR="00ED604A" w:rsidRPr="00863319" w:rsidRDefault="00ED604A">
            <w:pPr>
              <w:spacing w:after="0" w:line="240" w:lineRule="auto"/>
              <w:rPr>
                <w:rStyle w:val="BookTitle"/>
                <w:b w:val="0"/>
                <w:i w:val="0"/>
              </w:rPr>
            </w:pPr>
          </w:p>
        </w:tc>
        <w:tc>
          <w:tcPr>
            <w:tcW w:w="359" w:type="dxa"/>
          </w:tcPr>
          <w:p w14:paraId="712E7BB3" w14:textId="77777777" w:rsidR="00ED604A" w:rsidRDefault="00ED604A">
            <w:pPr>
              <w:spacing w:after="0" w:line="240" w:lineRule="auto"/>
              <w:jc w:val="center"/>
              <w:rPr>
                <w:rStyle w:val="BookTitle"/>
                <w:b w:val="0"/>
                <w:i w:val="0"/>
              </w:rPr>
            </w:pPr>
          </w:p>
        </w:tc>
        <w:tc>
          <w:tcPr>
            <w:tcW w:w="2971" w:type="dxa"/>
            <w:shd w:val="clear" w:color="auto" w:fill="auto"/>
          </w:tcPr>
          <w:p w14:paraId="1F4C883A" w14:textId="77777777" w:rsidR="00ED604A" w:rsidRPr="00281077" w:rsidRDefault="00ED604A">
            <w:pPr>
              <w:spacing w:after="0" w:line="240" w:lineRule="auto"/>
              <w:rPr>
                <w:rStyle w:val="BookTitle"/>
                <w:b w:val="0"/>
                <w:bCs w:val="0"/>
                <w:i w:val="0"/>
              </w:rPr>
            </w:pPr>
          </w:p>
        </w:tc>
      </w:tr>
      <w:tr w:rsidR="00281077" w14:paraId="07E4BB1F" w14:textId="77777777">
        <w:tc>
          <w:tcPr>
            <w:tcW w:w="2784" w:type="dxa"/>
          </w:tcPr>
          <w:p w14:paraId="2C155353" w14:textId="77777777" w:rsidR="00281077" w:rsidRDefault="00281077" w:rsidP="00281077">
            <w:pPr>
              <w:spacing w:after="0" w:line="240" w:lineRule="auto"/>
              <w:rPr>
                <w:rStyle w:val="BookTitle"/>
                <w:b w:val="0"/>
                <w:i w:val="0"/>
              </w:rPr>
            </w:pPr>
            <w:r>
              <w:rPr>
                <w:rStyle w:val="BookTitle"/>
                <w:b w:val="0"/>
                <w:i w:val="0"/>
              </w:rPr>
              <w:t xml:space="preserve">David Lehman – </w:t>
            </w:r>
            <w:r>
              <w:rPr>
                <w:rStyle w:val="BookTitle"/>
                <w:b w:val="0"/>
              </w:rPr>
              <w:t>Vice-Chair</w:t>
            </w:r>
          </w:p>
        </w:tc>
        <w:tc>
          <w:tcPr>
            <w:tcW w:w="360" w:type="dxa"/>
          </w:tcPr>
          <w:p w14:paraId="492A58DD" w14:textId="77777777" w:rsidR="00281077" w:rsidRDefault="00281077" w:rsidP="00281077">
            <w:pPr>
              <w:spacing w:after="0" w:line="240" w:lineRule="auto"/>
              <w:jc w:val="center"/>
              <w:rPr>
                <w:rStyle w:val="BookTitle"/>
                <w:b w:val="0"/>
                <w:i w:val="0"/>
              </w:rPr>
            </w:pPr>
            <w:r>
              <w:rPr>
                <w:rStyle w:val="BookTitle"/>
                <w:b w:val="0"/>
                <w:i w:val="0"/>
              </w:rPr>
              <w:t>X</w:t>
            </w:r>
          </w:p>
        </w:tc>
        <w:tc>
          <w:tcPr>
            <w:tcW w:w="2521" w:type="dxa"/>
          </w:tcPr>
          <w:p w14:paraId="789FFB96" w14:textId="77777777" w:rsidR="00281077" w:rsidRDefault="00281077" w:rsidP="00281077">
            <w:pPr>
              <w:spacing w:after="0" w:line="240" w:lineRule="auto"/>
              <w:rPr>
                <w:rStyle w:val="BookTitle"/>
                <w:b w:val="0"/>
                <w:i w:val="0"/>
              </w:rPr>
            </w:pPr>
          </w:p>
        </w:tc>
        <w:tc>
          <w:tcPr>
            <w:tcW w:w="359" w:type="dxa"/>
          </w:tcPr>
          <w:p w14:paraId="2C839983" w14:textId="77777777" w:rsidR="00281077" w:rsidRDefault="00281077" w:rsidP="00281077">
            <w:pPr>
              <w:spacing w:after="0" w:line="240" w:lineRule="auto"/>
              <w:jc w:val="center"/>
              <w:rPr>
                <w:rStyle w:val="BookTitle"/>
                <w:b w:val="0"/>
                <w:i w:val="0"/>
              </w:rPr>
            </w:pPr>
          </w:p>
        </w:tc>
        <w:tc>
          <w:tcPr>
            <w:tcW w:w="2971" w:type="dxa"/>
          </w:tcPr>
          <w:p w14:paraId="4FA4FF58" w14:textId="77777777" w:rsidR="00281077" w:rsidRDefault="00281077" w:rsidP="00281077">
            <w:pPr>
              <w:spacing w:after="0" w:line="240" w:lineRule="auto"/>
              <w:rPr>
                <w:rStyle w:val="BookTitle"/>
                <w:b w:val="0"/>
                <w:bCs w:val="0"/>
                <w:i w:val="0"/>
              </w:rPr>
            </w:pPr>
          </w:p>
        </w:tc>
      </w:tr>
      <w:tr w:rsidR="00281077" w14:paraId="4D967609" w14:textId="77777777">
        <w:tc>
          <w:tcPr>
            <w:tcW w:w="2784" w:type="dxa"/>
          </w:tcPr>
          <w:p w14:paraId="6CEB5A2B" w14:textId="77777777" w:rsidR="00281077" w:rsidRDefault="00281077" w:rsidP="00281077">
            <w:pPr>
              <w:spacing w:after="0" w:line="240" w:lineRule="auto"/>
              <w:rPr>
                <w:rStyle w:val="BookTitle"/>
                <w:b w:val="0"/>
                <w:i w:val="0"/>
              </w:rPr>
            </w:pPr>
            <w:r>
              <w:rPr>
                <w:rStyle w:val="BookTitle"/>
                <w:b w:val="0"/>
                <w:i w:val="0"/>
              </w:rPr>
              <w:t>Allyson Little</w:t>
            </w:r>
          </w:p>
        </w:tc>
        <w:tc>
          <w:tcPr>
            <w:tcW w:w="360" w:type="dxa"/>
          </w:tcPr>
          <w:p w14:paraId="1BEF0F85" w14:textId="77777777" w:rsidR="00281077" w:rsidRDefault="00281077" w:rsidP="00281077">
            <w:pPr>
              <w:spacing w:after="0" w:line="240" w:lineRule="auto"/>
              <w:jc w:val="center"/>
              <w:rPr>
                <w:rStyle w:val="BookTitle"/>
                <w:b w:val="0"/>
                <w:i w:val="0"/>
                <w:iCs w:val="0"/>
              </w:rPr>
            </w:pPr>
            <w:r>
              <w:rPr>
                <w:rStyle w:val="BookTitle"/>
                <w:b w:val="0"/>
                <w:i w:val="0"/>
              </w:rPr>
              <w:t>X</w:t>
            </w:r>
          </w:p>
        </w:tc>
        <w:tc>
          <w:tcPr>
            <w:tcW w:w="2521" w:type="dxa"/>
          </w:tcPr>
          <w:p w14:paraId="3D332A5F" w14:textId="77777777" w:rsidR="00281077" w:rsidRDefault="00281077" w:rsidP="00281077">
            <w:pPr>
              <w:spacing w:after="0" w:line="240" w:lineRule="auto"/>
              <w:rPr>
                <w:rStyle w:val="BookTitle"/>
                <w:b w:val="0"/>
                <w:i w:val="0"/>
              </w:rPr>
            </w:pPr>
          </w:p>
        </w:tc>
        <w:tc>
          <w:tcPr>
            <w:tcW w:w="359" w:type="dxa"/>
          </w:tcPr>
          <w:p w14:paraId="6EED5C2B" w14:textId="77777777" w:rsidR="00281077" w:rsidRDefault="00281077" w:rsidP="00281077">
            <w:pPr>
              <w:spacing w:after="0" w:line="240" w:lineRule="auto"/>
              <w:jc w:val="center"/>
              <w:rPr>
                <w:rStyle w:val="BookTitle"/>
                <w:b w:val="0"/>
                <w:i w:val="0"/>
              </w:rPr>
            </w:pPr>
          </w:p>
        </w:tc>
        <w:tc>
          <w:tcPr>
            <w:tcW w:w="2971" w:type="dxa"/>
          </w:tcPr>
          <w:p w14:paraId="22F5DFC6" w14:textId="77777777" w:rsidR="00281077" w:rsidRDefault="00281077" w:rsidP="00281077">
            <w:pPr>
              <w:spacing w:after="0" w:line="240" w:lineRule="auto"/>
              <w:rPr>
                <w:rStyle w:val="BookTitle"/>
                <w:b w:val="0"/>
                <w:bCs w:val="0"/>
                <w:i w:val="0"/>
              </w:rPr>
            </w:pPr>
          </w:p>
        </w:tc>
      </w:tr>
      <w:tr w:rsidR="00281077" w14:paraId="66BBCCDF" w14:textId="77777777">
        <w:tc>
          <w:tcPr>
            <w:tcW w:w="2784" w:type="dxa"/>
          </w:tcPr>
          <w:p w14:paraId="203B1F92" w14:textId="77777777" w:rsidR="00281077" w:rsidRDefault="00281077" w:rsidP="00281077">
            <w:pPr>
              <w:spacing w:after="0" w:line="240" w:lineRule="auto"/>
              <w:rPr>
                <w:rStyle w:val="BookTitle"/>
                <w:b w:val="0"/>
                <w:i w:val="0"/>
              </w:rPr>
            </w:pPr>
            <w:r>
              <w:rPr>
                <w:rStyle w:val="BookTitle"/>
                <w:b w:val="0"/>
                <w:i w:val="0"/>
              </w:rPr>
              <w:t>Kirk Longstein</w:t>
            </w:r>
          </w:p>
        </w:tc>
        <w:tc>
          <w:tcPr>
            <w:tcW w:w="360" w:type="dxa"/>
          </w:tcPr>
          <w:p w14:paraId="1736F7E3" w14:textId="77777777" w:rsidR="00281077" w:rsidRDefault="00281077" w:rsidP="00281077">
            <w:pPr>
              <w:spacing w:after="0" w:line="240" w:lineRule="auto"/>
              <w:jc w:val="center"/>
              <w:rPr>
                <w:rStyle w:val="BookTitle"/>
                <w:b w:val="0"/>
                <w:i w:val="0"/>
              </w:rPr>
            </w:pPr>
            <w:r>
              <w:rPr>
                <w:rStyle w:val="BookTitle"/>
                <w:b w:val="0"/>
                <w:i w:val="0"/>
              </w:rPr>
              <w:t>X</w:t>
            </w:r>
          </w:p>
        </w:tc>
        <w:tc>
          <w:tcPr>
            <w:tcW w:w="2521" w:type="dxa"/>
          </w:tcPr>
          <w:p w14:paraId="32D07CC2" w14:textId="77777777" w:rsidR="00281077" w:rsidRDefault="00281077" w:rsidP="00281077">
            <w:pPr>
              <w:spacing w:after="0" w:line="240" w:lineRule="auto"/>
              <w:rPr>
                <w:rStyle w:val="BookTitle"/>
                <w:b w:val="0"/>
                <w:i w:val="0"/>
              </w:rPr>
            </w:pPr>
          </w:p>
        </w:tc>
        <w:tc>
          <w:tcPr>
            <w:tcW w:w="359" w:type="dxa"/>
          </w:tcPr>
          <w:p w14:paraId="034EE849" w14:textId="77777777" w:rsidR="00281077" w:rsidRDefault="00281077" w:rsidP="00281077">
            <w:pPr>
              <w:spacing w:after="0" w:line="240" w:lineRule="auto"/>
              <w:jc w:val="center"/>
              <w:rPr>
                <w:rStyle w:val="BookTitle"/>
                <w:b w:val="0"/>
                <w:i w:val="0"/>
              </w:rPr>
            </w:pPr>
          </w:p>
        </w:tc>
        <w:tc>
          <w:tcPr>
            <w:tcW w:w="2971" w:type="dxa"/>
          </w:tcPr>
          <w:p w14:paraId="0531E8C7" w14:textId="77777777" w:rsidR="00281077" w:rsidRDefault="00281077" w:rsidP="00281077">
            <w:pPr>
              <w:spacing w:after="0" w:line="240" w:lineRule="auto"/>
              <w:rPr>
                <w:rStyle w:val="BookTitle"/>
                <w:b w:val="0"/>
                <w:i w:val="0"/>
              </w:rPr>
            </w:pPr>
          </w:p>
        </w:tc>
      </w:tr>
      <w:tr w:rsidR="00281077" w14:paraId="70D91185" w14:textId="77777777">
        <w:tc>
          <w:tcPr>
            <w:tcW w:w="2784" w:type="dxa"/>
          </w:tcPr>
          <w:p w14:paraId="4DAF68C9" w14:textId="77777777" w:rsidR="00281077" w:rsidRDefault="00281077" w:rsidP="00281077">
            <w:pPr>
              <w:spacing w:after="0" w:line="240" w:lineRule="auto"/>
              <w:rPr>
                <w:rStyle w:val="BookTitle"/>
                <w:b w:val="0"/>
                <w:i w:val="0"/>
              </w:rPr>
            </w:pPr>
            <w:r>
              <w:rPr>
                <w:rStyle w:val="BookTitle"/>
                <w:b w:val="0"/>
                <w:i w:val="0"/>
              </w:rPr>
              <w:t>George Rinker</w:t>
            </w:r>
          </w:p>
        </w:tc>
        <w:tc>
          <w:tcPr>
            <w:tcW w:w="360" w:type="dxa"/>
          </w:tcPr>
          <w:p w14:paraId="5D53B325" w14:textId="77777777" w:rsidR="00281077" w:rsidRDefault="00281077" w:rsidP="00281077">
            <w:pPr>
              <w:spacing w:after="0" w:line="240" w:lineRule="auto"/>
              <w:jc w:val="center"/>
              <w:rPr>
                <w:rStyle w:val="BookTitle"/>
                <w:b w:val="0"/>
                <w:i w:val="0"/>
              </w:rPr>
            </w:pPr>
            <w:r>
              <w:rPr>
                <w:rStyle w:val="BookTitle"/>
                <w:b w:val="0"/>
                <w:i w:val="0"/>
              </w:rPr>
              <w:t>X</w:t>
            </w:r>
          </w:p>
        </w:tc>
        <w:tc>
          <w:tcPr>
            <w:tcW w:w="2521" w:type="dxa"/>
            <w:shd w:val="clear" w:color="auto" w:fill="auto"/>
          </w:tcPr>
          <w:p w14:paraId="6F0C8142" w14:textId="77777777" w:rsidR="00281077" w:rsidRDefault="00281077" w:rsidP="00281077">
            <w:pPr>
              <w:spacing w:after="0" w:line="240" w:lineRule="auto"/>
              <w:rPr>
                <w:rStyle w:val="BookTitle"/>
                <w:b w:val="0"/>
                <w:i w:val="0"/>
              </w:rPr>
            </w:pPr>
          </w:p>
        </w:tc>
        <w:tc>
          <w:tcPr>
            <w:tcW w:w="359" w:type="dxa"/>
          </w:tcPr>
          <w:p w14:paraId="4DC7B39E" w14:textId="77777777" w:rsidR="00281077" w:rsidRDefault="00281077" w:rsidP="00281077">
            <w:pPr>
              <w:spacing w:after="0" w:line="240" w:lineRule="auto"/>
              <w:jc w:val="center"/>
              <w:rPr>
                <w:rStyle w:val="BookTitle"/>
                <w:b w:val="0"/>
                <w:i w:val="0"/>
              </w:rPr>
            </w:pPr>
          </w:p>
        </w:tc>
        <w:tc>
          <w:tcPr>
            <w:tcW w:w="2971" w:type="dxa"/>
          </w:tcPr>
          <w:p w14:paraId="01428AF2" w14:textId="77777777" w:rsidR="00281077" w:rsidRDefault="00281077" w:rsidP="00281077">
            <w:pPr>
              <w:spacing w:after="0" w:line="240" w:lineRule="auto"/>
              <w:rPr>
                <w:rStyle w:val="BookTitle"/>
                <w:b w:val="0"/>
                <w:i w:val="0"/>
              </w:rPr>
            </w:pPr>
          </w:p>
        </w:tc>
      </w:tr>
      <w:tr w:rsidR="00281077" w14:paraId="7E7E38DB" w14:textId="77777777">
        <w:trPr>
          <w:trHeight w:val="182"/>
        </w:trPr>
        <w:tc>
          <w:tcPr>
            <w:tcW w:w="2784" w:type="dxa"/>
          </w:tcPr>
          <w:p w14:paraId="52821094" w14:textId="77777777" w:rsidR="00281077" w:rsidRDefault="00281077" w:rsidP="00281077">
            <w:pPr>
              <w:spacing w:after="0" w:line="240" w:lineRule="auto"/>
              <w:rPr>
                <w:rStyle w:val="BookTitle"/>
                <w:b w:val="0"/>
                <w:i w:val="0"/>
              </w:rPr>
            </w:pPr>
            <w:r>
              <w:rPr>
                <w:rStyle w:val="BookTitle"/>
                <w:b w:val="0"/>
                <w:i w:val="0"/>
              </w:rPr>
              <w:t>Travis Rounsaville</w:t>
            </w:r>
          </w:p>
        </w:tc>
        <w:tc>
          <w:tcPr>
            <w:tcW w:w="360" w:type="dxa"/>
          </w:tcPr>
          <w:p w14:paraId="62C2ED7B" w14:textId="77777777" w:rsidR="00281077" w:rsidRDefault="00281077" w:rsidP="00281077">
            <w:pPr>
              <w:spacing w:after="0" w:line="240" w:lineRule="auto"/>
              <w:jc w:val="center"/>
              <w:rPr>
                <w:rStyle w:val="BookTitle"/>
                <w:b w:val="0"/>
                <w:i w:val="0"/>
              </w:rPr>
            </w:pPr>
            <w:r>
              <w:rPr>
                <w:rStyle w:val="BookTitle"/>
                <w:b w:val="0"/>
                <w:i w:val="0"/>
              </w:rPr>
              <w:t>X</w:t>
            </w:r>
          </w:p>
        </w:tc>
        <w:tc>
          <w:tcPr>
            <w:tcW w:w="2521" w:type="dxa"/>
          </w:tcPr>
          <w:p w14:paraId="6B1D8137" w14:textId="77777777" w:rsidR="00281077" w:rsidRDefault="00281077" w:rsidP="00281077">
            <w:pPr>
              <w:spacing w:after="0" w:line="240" w:lineRule="auto"/>
              <w:rPr>
                <w:rStyle w:val="BookTitle"/>
                <w:b w:val="0"/>
                <w:i w:val="0"/>
              </w:rPr>
            </w:pPr>
          </w:p>
        </w:tc>
        <w:tc>
          <w:tcPr>
            <w:tcW w:w="359" w:type="dxa"/>
          </w:tcPr>
          <w:p w14:paraId="65F30CA5" w14:textId="77777777" w:rsidR="00281077" w:rsidRDefault="00281077" w:rsidP="00281077">
            <w:pPr>
              <w:spacing w:after="0" w:line="240" w:lineRule="auto"/>
              <w:jc w:val="center"/>
              <w:rPr>
                <w:rStyle w:val="BookTitle"/>
                <w:b w:val="0"/>
                <w:i w:val="0"/>
              </w:rPr>
            </w:pPr>
          </w:p>
        </w:tc>
        <w:tc>
          <w:tcPr>
            <w:tcW w:w="2971" w:type="dxa"/>
          </w:tcPr>
          <w:p w14:paraId="383904E9" w14:textId="77777777" w:rsidR="00281077" w:rsidRDefault="00281077" w:rsidP="00281077">
            <w:pPr>
              <w:spacing w:after="0" w:line="240" w:lineRule="auto"/>
              <w:rPr>
                <w:rStyle w:val="BookTitle"/>
                <w:bCs w:val="0"/>
                <w:i w:val="0"/>
              </w:rPr>
            </w:pPr>
          </w:p>
        </w:tc>
      </w:tr>
      <w:tr w:rsidR="00281077" w14:paraId="2A7FE47F" w14:textId="77777777">
        <w:tc>
          <w:tcPr>
            <w:tcW w:w="2784" w:type="dxa"/>
          </w:tcPr>
          <w:p w14:paraId="4B581E12" w14:textId="77777777" w:rsidR="00281077" w:rsidRDefault="00281077" w:rsidP="00281077">
            <w:pPr>
              <w:spacing w:after="0" w:line="240" w:lineRule="auto"/>
              <w:rPr>
                <w:rStyle w:val="BookTitle"/>
                <w:b w:val="0"/>
                <w:i w:val="0"/>
                <w:highlight w:val="yellow"/>
              </w:rPr>
            </w:pPr>
            <w:r>
              <w:rPr>
                <w:rStyle w:val="BookTitle"/>
                <w:b w:val="0"/>
                <w:i w:val="0"/>
              </w:rPr>
              <w:t>Catriona Smith</w:t>
            </w:r>
          </w:p>
        </w:tc>
        <w:tc>
          <w:tcPr>
            <w:tcW w:w="360" w:type="dxa"/>
          </w:tcPr>
          <w:p w14:paraId="0E8683C4" w14:textId="77777777" w:rsidR="00281077" w:rsidRDefault="00281077" w:rsidP="00281077">
            <w:pPr>
              <w:spacing w:after="0" w:line="240" w:lineRule="auto"/>
              <w:jc w:val="center"/>
              <w:rPr>
                <w:rStyle w:val="BookTitle"/>
                <w:b w:val="0"/>
                <w:i w:val="0"/>
              </w:rPr>
            </w:pPr>
            <w:r>
              <w:rPr>
                <w:rStyle w:val="BookTitle"/>
                <w:b w:val="0"/>
                <w:i w:val="0"/>
              </w:rPr>
              <w:t>X</w:t>
            </w:r>
          </w:p>
        </w:tc>
        <w:tc>
          <w:tcPr>
            <w:tcW w:w="2521" w:type="dxa"/>
          </w:tcPr>
          <w:p w14:paraId="5979A6E8" w14:textId="77777777" w:rsidR="00281077" w:rsidRDefault="00281077" w:rsidP="00281077">
            <w:pPr>
              <w:spacing w:after="0" w:line="240" w:lineRule="auto"/>
              <w:rPr>
                <w:rStyle w:val="BookTitle"/>
                <w:b w:val="0"/>
                <w:i w:val="0"/>
              </w:rPr>
            </w:pPr>
          </w:p>
        </w:tc>
        <w:tc>
          <w:tcPr>
            <w:tcW w:w="359" w:type="dxa"/>
          </w:tcPr>
          <w:p w14:paraId="2B04EEAB" w14:textId="77777777" w:rsidR="00281077" w:rsidRDefault="00281077" w:rsidP="00281077">
            <w:pPr>
              <w:spacing w:after="0" w:line="240" w:lineRule="auto"/>
              <w:jc w:val="center"/>
              <w:rPr>
                <w:rStyle w:val="BookTitle"/>
                <w:b w:val="0"/>
                <w:i w:val="0"/>
              </w:rPr>
            </w:pPr>
          </w:p>
        </w:tc>
        <w:tc>
          <w:tcPr>
            <w:tcW w:w="2971" w:type="dxa"/>
          </w:tcPr>
          <w:p w14:paraId="7744EE89" w14:textId="77777777" w:rsidR="00281077" w:rsidRDefault="00281077" w:rsidP="00281077">
            <w:pPr>
              <w:spacing w:after="0" w:line="240" w:lineRule="auto"/>
              <w:rPr>
                <w:rStyle w:val="BookTitle"/>
                <w:b w:val="0"/>
                <w:bCs w:val="0"/>
                <w:i w:val="0"/>
              </w:rPr>
            </w:pPr>
          </w:p>
        </w:tc>
      </w:tr>
      <w:tr w:rsidR="00281077" w14:paraId="7FE133F3" w14:textId="77777777">
        <w:tc>
          <w:tcPr>
            <w:tcW w:w="2784" w:type="dxa"/>
          </w:tcPr>
          <w:p w14:paraId="076DB72E" w14:textId="77777777" w:rsidR="00281077" w:rsidRDefault="00281077" w:rsidP="00281077">
            <w:pPr>
              <w:spacing w:after="0" w:line="240" w:lineRule="auto"/>
              <w:rPr>
                <w:rStyle w:val="BookTitle"/>
                <w:b w:val="0"/>
                <w:i w:val="0"/>
                <w:highlight w:val="yellow"/>
              </w:rPr>
            </w:pPr>
            <w:r>
              <w:rPr>
                <w:rStyle w:val="BookTitle"/>
                <w:b w:val="0"/>
                <w:i w:val="0"/>
              </w:rPr>
              <w:t xml:space="preserve">Katrina </w:t>
            </w:r>
            <w:proofErr w:type="spellStart"/>
            <w:r>
              <w:rPr>
                <w:rStyle w:val="BookTitle"/>
                <w:b w:val="0"/>
                <w:i w:val="0"/>
              </w:rPr>
              <w:t>Winborn</w:t>
            </w:r>
            <w:proofErr w:type="spellEnd"/>
            <w:r>
              <w:rPr>
                <w:rStyle w:val="BookTitle"/>
                <w:b w:val="0"/>
                <w:i w:val="0"/>
              </w:rPr>
              <w:t>-Miller</w:t>
            </w:r>
          </w:p>
        </w:tc>
        <w:tc>
          <w:tcPr>
            <w:tcW w:w="360" w:type="dxa"/>
          </w:tcPr>
          <w:p w14:paraId="1719076D" w14:textId="77777777" w:rsidR="00281077" w:rsidRDefault="00281077" w:rsidP="00281077">
            <w:pPr>
              <w:spacing w:after="0" w:line="240" w:lineRule="auto"/>
              <w:jc w:val="center"/>
              <w:rPr>
                <w:rStyle w:val="BookTitle"/>
                <w:b w:val="0"/>
                <w:i w:val="0"/>
              </w:rPr>
            </w:pPr>
          </w:p>
        </w:tc>
        <w:tc>
          <w:tcPr>
            <w:tcW w:w="2521" w:type="dxa"/>
          </w:tcPr>
          <w:p w14:paraId="363E9E6A" w14:textId="77777777" w:rsidR="00281077" w:rsidRDefault="00281077" w:rsidP="00281077">
            <w:pPr>
              <w:spacing w:after="0" w:line="240" w:lineRule="auto"/>
              <w:rPr>
                <w:rStyle w:val="BookTitle"/>
                <w:b w:val="0"/>
                <w:i w:val="0"/>
              </w:rPr>
            </w:pPr>
          </w:p>
        </w:tc>
        <w:tc>
          <w:tcPr>
            <w:tcW w:w="359" w:type="dxa"/>
          </w:tcPr>
          <w:p w14:paraId="1B501CBB" w14:textId="77777777" w:rsidR="00281077" w:rsidRDefault="00281077" w:rsidP="00281077">
            <w:pPr>
              <w:spacing w:after="0" w:line="240" w:lineRule="auto"/>
              <w:jc w:val="center"/>
              <w:rPr>
                <w:rStyle w:val="BookTitle"/>
                <w:b w:val="0"/>
                <w:i w:val="0"/>
              </w:rPr>
            </w:pPr>
          </w:p>
        </w:tc>
        <w:tc>
          <w:tcPr>
            <w:tcW w:w="2971" w:type="dxa"/>
          </w:tcPr>
          <w:p w14:paraId="6B6AEBB3" w14:textId="77777777" w:rsidR="00281077" w:rsidRDefault="00281077" w:rsidP="00281077">
            <w:pPr>
              <w:spacing w:after="0" w:line="240" w:lineRule="auto"/>
              <w:rPr>
                <w:rStyle w:val="BookTitle"/>
                <w:bCs w:val="0"/>
                <w:i w:val="0"/>
              </w:rPr>
            </w:pPr>
          </w:p>
        </w:tc>
      </w:tr>
      <w:tr w:rsidR="00281077" w14:paraId="67DED0F1" w14:textId="77777777">
        <w:tc>
          <w:tcPr>
            <w:tcW w:w="2784" w:type="dxa"/>
          </w:tcPr>
          <w:p w14:paraId="7D92F047" w14:textId="77777777" w:rsidR="00281077" w:rsidRDefault="00281077" w:rsidP="00281077">
            <w:pPr>
              <w:spacing w:after="0" w:line="240" w:lineRule="auto"/>
              <w:rPr>
                <w:rStyle w:val="BookTitle"/>
                <w:b w:val="0"/>
                <w:i w:val="0"/>
              </w:rPr>
            </w:pPr>
            <w:r>
              <w:rPr>
                <w:rStyle w:val="BookTitle"/>
                <w:b w:val="0"/>
                <w:i w:val="0"/>
              </w:rPr>
              <w:t>Chris Wood</w:t>
            </w:r>
          </w:p>
        </w:tc>
        <w:tc>
          <w:tcPr>
            <w:tcW w:w="360" w:type="dxa"/>
          </w:tcPr>
          <w:p w14:paraId="0918CF81" w14:textId="77777777" w:rsidR="00281077" w:rsidRDefault="00281077" w:rsidP="00281077">
            <w:pPr>
              <w:spacing w:after="0" w:line="240" w:lineRule="auto"/>
              <w:jc w:val="center"/>
              <w:rPr>
                <w:rStyle w:val="BookTitle"/>
                <w:b w:val="0"/>
                <w:i w:val="0"/>
              </w:rPr>
            </w:pPr>
            <w:r>
              <w:rPr>
                <w:rStyle w:val="BookTitle"/>
                <w:b w:val="0"/>
                <w:i w:val="0"/>
              </w:rPr>
              <w:t>X</w:t>
            </w:r>
          </w:p>
        </w:tc>
        <w:tc>
          <w:tcPr>
            <w:tcW w:w="2521" w:type="dxa"/>
          </w:tcPr>
          <w:p w14:paraId="17DD3725" w14:textId="77777777" w:rsidR="00281077" w:rsidRDefault="00281077" w:rsidP="00281077">
            <w:pPr>
              <w:spacing w:after="0" w:line="240" w:lineRule="auto"/>
              <w:rPr>
                <w:rStyle w:val="BookTitle"/>
                <w:b w:val="0"/>
                <w:i w:val="0"/>
              </w:rPr>
            </w:pPr>
          </w:p>
        </w:tc>
        <w:tc>
          <w:tcPr>
            <w:tcW w:w="359" w:type="dxa"/>
          </w:tcPr>
          <w:p w14:paraId="1C995186" w14:textId="77777777" w:rsidR="00281077" w:rsidRDefault="00281077" w:rsidP="00281077">
            <w:pPr>
              <w:spacing w:after="0" w:line="240" w:lineRule="auto"/>
              <w:jc w:val="center"/>
              <w:rPr>
                <w:rStyle w:val="BookTitle"/>
                <w:b w:val="0"/>
                <w:i w:val="0"/>
              </w:rPr>
            </w:pPr>
          </w:p>
        </w:tc>
        <w:tc>
          <w:tcPr>
            <w:tcW w:w="2971" w:type="dxa"/>
          </w:tcPr>
          <w:p w14:paraId="40D9354E" w14:textId="77777777" w:rsidR="00281077" w:rsidRDefault="00281077" w:rsidP="00281077">
            <w:pPr>
              <w:spacing w:after="0" w:line="240" w:lineRule="auto"/>
              <w:rPr>
                <w:rStyle w:val="BookTitle"/>
                <w:b w:val="0"/>
                <w:i w:val="0"/>
              </w:rPr>
            </w:pPr>
          </w:p>
        </w:tc>
      </w:tr>
    </w:tbl>
    <w:p w14:paraId="6A02A50F" w14:textId="77777777" w:rsidR="00ED604A" w:rsidRDefault="00A12E74">
      <w:pPr>
        <w:spacing w:after="0" w:line="240" w:lineRule="auto"/>
        <w:rPr>
          <w:rStyle w:val="BookTitle"/>
          <w:b w:val="0"/>
          <w:i w:val="0"/>
          <w:sz w:val="16"/>
          <w:szCs w:val="16"/>
        </w:rPr>
      </w:pPr>
      <w:r>
        <w:rPr>
          <w:rStyle w:val="BookTitle"/>
          <w:b w:val="0"/>
          <w:i w:val="0"/>
          <w:sz w:val="16"/>
          <w:szCs w:val="16"/>
        </w:rPr>
        <w:t xml:space="preserve">X = present; </w:t>
      </w:r>
      <w:r>
        <w:rPr>
          <w:rStyle w:val="BookTitle"/>
          <w:b w:val="0"/>
          <w:i w:val="0"/>
          <w:sz w:val="20"/>
          <w:szCs w:val="20"/>
        </w:rPr>
        <w:t>*</w:t>
      </w:r>
      <w:r>
        <w:rPr>
          <w:rStyle w:val="BookTitle"/>
          <w:b w:val="0"/>
          <w:i w:val="0"/>
          <w:sz w:val="16"/>
          <w:szCs w:val="16"/>
        </w:rPr>
        <w:t xml:space="preserve"> = Commissioner Liaison; </w:t>
      </w:r>
      <w:r>
        <w:rPr>
          <w:rStyle w:val="BookTitle"/>
          <w:rFonts w:cstheme="minorHAnsi"/>
          <w:b w:val="0"/>
          <w:i w:val="0"/>
          <w:sz w:val="20"/>
          <w:szCs w:val="20"/>
          <w:vertAlign w:val="superscript"/>
        </w:rPr>
        <w:t>ǂ</w:t>
      </w:r>
      <w:r>
        <w:rPr>
          <w:rStyle w:val="BookTitle"/>
          <w:b w:val="0"/>
          <w:i w:val="0"/>
          <w:sz w:val="16"/>
          <w:szCs w:val="16"/>
        </w:rPr>
        <w:t xml:space="preserve"> = Speaker; </w:t>
      </w:r>
      <w:r>
        <w:rPr>
          <w:rStyle w:val="BookTitle"/>
          <w:rFonts w:cstheme="minorHAnsi"/>
          <w:b w:val="0"/>
          <w:i w:val="0"/>
          <w:sz w:val="20"/>
          <w:szCs w:val="20"/>
          <w:vertAlign w:val="superscript"/>
        </w:rPr>
        <w:t>¥</w:t>
      </w:r>
      <w:r>
        <w:rPr>
          <w:rStyle w:val="BookTitle"/>
          <w:b w:val="0"/>
          <w:i w:val="0"/>
          <w:sz w:val="16"/>
          <w:szCs w:val="16"/>
        </w:rPr>
        <w:t xml:space="preserve"> = ESAB Liaison; </w:t>
      </w:r>
      <w:r>
        <w:rPr>
          <w:rStyle w:val="BookTitle"/>
          <w:rFonts w:cstheme="minorHAnsi"/>
          <w:b w:val="0"/>
          <w:i w:val="0"/>
          <w:sz w:val="20"/>
          <w:szCs w:val="20"/>
          <w:vertAlign w:val="superscript"/>
        </w:rPr>
        <w:t>§</w:t>
      </w:r>
      <w:r>
        <w:rPr>
          <w:rStyle w:val="BookTitle"/>
          <w:b w:val="0"/>
          <w:i w:val="0"/>
          <w:sz w:val="16"/>
          <w:szCs w:val="16"/>
        </w:rPr>
        <w:t xml:space="preserve"> = Larimer County</w:t>
      </w:r>
      <w:r w:rsidR="00863319">
        <w:rPr>
          <w:rStyle w:val="BookTitle"/>
          <w:b w:val="0"/>
          <w:i w:val="0"/>
          <w:sz w:val="16"/>
          <w:szCs w:val="16"/>
        </w:rPr>
        <w:t xml:space="preserve"> Office of Emergency Management</w:t>
      </w:r>
      <w:r w:rsidR="00B97BAF">
        <w:rPr>
          <w:rStyle w:val="BookTitle"/>
          <w:b w:val="0"/>
          <w:i w:val="0"/>
          <w:sz w:val="16"/>
          <w:szCs w:val="16"/>
        </w:rPr>
        <w:t xml:space="preserve"> (OEM)</w:t>
      </w:r>
    </w:p>
    <w:p w14:paraId="028325CA" w14:textId="77777777" w:rsidR="00ED604A" w:rsidRDefault="00ED604A">
      <w:pPr>
        <w:spacing w:after="120" w:line="240" w:lineRule="auto"/>
        <w:rPr>
          <w:rStyle w:val="BookTitle"/>
          <w:b w:val="0"/>
          <w:iCs w:val="0"/>
        </w:rPr>
      </w:pPr>
    </w:p>
    <w:p w14:paraId="7C4D7B17" w14:textId="77777777" w:rsidR="00ED604A" w:rsidRDefault="00A12E74">
      <w:pPr>
        <w:spacing w:after="120" w:line="240" w:lineRule="auto"/>
        <w:rPr>
          <w:rStyle w:val="BookTitle"/>
          <w:rFonts w:cstheme="minorHAnsi"/>
          <w:b w:val="0"/>
          <w:i w:val="0"/>
        </w:rPr>
      </w:pPr>
      <w:r>
        <w:rPr>
          <w:rStyle w:val="BookTitle"/>
          <w:rFonts w:cstheme="minorHAnsi"/>
          <w:b w:val="0"/>
          <w:i w:val="0"/>
        </w:rPr>
        <w:t>Call to Order:  6:0</w:t>
      </w:r>
      <w:r w:rsidR="00FB4EBE">
        <w:rPr>
          <w:rStyle w:val="BookTitle"/>
          <w:rFonts w:cstheme="minorHAnsi"/>
          <w:b w:val="0"/>
          <w:i w:val="0"/>
        </w:rPr>
        <w:t>0</w:t>
      </w:r>
      <w:r>
        <w:rPr>
          <w:rStyle w:val="BookTitle"/>
          <w:rFonts w:cstheme="minorHAnsi"/>
          <w:b w:val="0"/>
          <w:i w:val="0"/>
        </w:rPr>
        <w:t xml:space="preserve"> p.m.</w:t>
      </w:r>
    </w:p>
    <w:p w14:paraId="437810DA" w14:textId="77777777" w:rsidR="00ED604A" w:rsidRPr="000B534C" w:rsidRDefault="00A12E74">
      <w:pPr>
        <w:pStyle w:val="ListParagraph"/>
        <w:numPr>
          <w:ilvl w:val="0"/>
          <w:numId w:val="1"/>
        </w:numPr>
        <w:spacing w:after="120" w:line="240" w:lineRule="auto"/>
        <w:rPr>
          <w:rStyle w:val="BookTitle"/>
          <w:rFonts w:cstheme="minorHAnsi"/>
          <w:b w:val="0"/>
          <w:i w:val="0"/>
        </w:rPr>
      </w:pPr>
      <w:r w:rsidRPr="000B534C">
        <w:rPr>
          <w:rStyle w:val="BookTitle"/>
          <w:rFonts w:cstheme="minorHAnsi"/>
          <w:i w:val="0"/>
        </w:rPr>
        <w:t>Amendments or additions to the agenda</w:t>
      </w:r>
      <w:r w:rsidRPr="000B534C">
        <w:rPr>
          <w:rStyle w:val="BookTitle"/>
          <w:rFonts w:cstheme="minorHAnsi"/>
          <w:b w:val="0"/>
          <w:i w:val="0"/>
        </w:rPr>
        <w:t xml:space="preserve"> – </w:t>
      </w:r>
      <w:r w:rsidR="000B534C" w:rsidRPr="000B534C">
        <w:rPr>
          <w:rStyle w:val="BookTitle"/>
          <w:rFonts w:cstheme="minorHAnsi"/>
          <w:b w:val="0"/>
          <w:i w:val="0"/>
        </w:rPr>
        <w:t>None</w:t>
      </w:r>
      <w:r w:rsidR="00856248" w:rsidRPr="000B534C">
        <w:rPr>
          <w:rStyle w:val="BookTitle"/>
          <w:rFonts w:cstheme="minorHAnsi"/>
          <w:b w:val="0"/>
          <w:i w:val="0"/>
        </w:rPr>
        <w:t>.</w:t>
      </w:r>
    </w:p>
    <w:p w14:paraId="702B5089" w14:textId="77777777" w:rsidR="00ED604A" w:rsidRPr="000B534C" w:rsidRDefault="00A12E74">
      <w:pPr>
        <w:pStyle w:val="ListParagraph"/>
        <w:numPr>
          <w:ilvl w:val="0"/>
          <w:numId w:val="1"/>
        </w:numPr>
        <w:spacing w:after="120" w:line="240" w:lineRule="auto"/>
        <w:rPr>
          <w:rStyle w:val="BookTitle"/>
          <w:rFonts w:cstheme="minorHAnsi"/>
          <w:b w:val="0"/>
          <w:i w:val="0"/>
        </w:rPr>
      </w:pPr>
      <w:r w:rsidRPr="000B534C">
        <w:rPr>
          <w:rStyle w:val="BookTitle"/>
          <w:rFonts w:cstheme="minorHAnsi"/>
          <w:i w:val="0"/>
        </w:rPr>
        <w:t>Introduction of members, staff, and guests</w:t>
      </w:r>
      <w:r w:rsidRPr="000B534C">
        <w:rPr>
          <w:rStyle w:val="BookTitle"/>
          <w:rFonts w:cstheme="minorHAnsi"/>
          <w:b w:val="0"/>
          <w:i w:val="0"/>
        </w:rPr>
        <w:t xml:space="preserve"> – </w:t>
      </w:r>
      <w:r w:rsidRPr="00D00470">
        <w:rPr>
          <w:rStyle w:val="BookTitle"/>
          <w:rFonts w:cstheme="minorHAnsi"/>
          <w:b w:val="0"/>
          <w:i w:val="0"/>
        </w:rPr>
        <w:t xml:space="preserve">Jim noted that there were several attendees that were not observable, but present and listening into the </w:t>
      </w:r>
      <w:r w:rsidR="009E5284" w:rsidRPr="00D00470">
        <w:rPr>
          <w:rStyle w:val="BookTitle"/>
          <w:rFonts w:cstheme="minorHAnsi"/>
          <w:b w:val="0"/>
          <w:i w:val="0"/>
        </w:rPr>
        <w:t>Z</w:t>
      </w:r>
      <w:r w:rsidRPr="00D00470">
        <w:rPr>
          <w:rStyle w:val="BookTitle"/>
          <w:rFonts w:cstheme="minorHAnsi"/>
          <w:b w:val="0"/>
          <w:i w:val="0"/>
        </w:rPr>
        <w:t>oom webinar.</w:t>
      </w:r>
      <w:r w:rsidRPr="000B534C">
        <w:rPr>
          <w:rStyle w:val="BookTitle"/>
          <w:rFonts w:cstheme="minorHAnsi"/>
          <w:b w:val="0"/>
          <w:i w:val="0"/>
        </w:rPr>
        <w:t xml:space="preserve">   </w:t>
      </w:r>
    </w:p>
    <w:p w14:paraId="48BD93B3" w14:textId="77777777" w:rsidR="00ED604A" w:rsidRPr="00D00470" w:rsidRDefault="00A12E74" w:rsidP="00D00470">
      <w:pPr>
        <w:pStyle w:val="ListParagraph"/>
        <w:numPr>
          <w:ilvl w:val="0"/>
          <w:numId w:val="1"/>
        </w:numPr>
        <w:spacing w:after="120" w:line="240" w:lineRule="auto"/>
        <w:rPr>
          <w:rStyle w:val="BookTitle"/>
          <w:rFonts w:cstheme="minorHAnsi"/>
          <w:b w:val="0"/>
          <w:i w:val="0"/>
        </w:rPr>
      </w:pPr>
      <w:r w:rsidRPr="000B534C">
        <w:rPr>
          <w:rStyle w:val="BookTitle"/>
          <w:rFonts w:cstheme="minorHAnsi"/>
          <w:i w:val="0"/>
        </w:rPr>
        <w:t>Public Comment</w:t>
      </w:r>
      <w:r w:rsidRPr="000B534C">
        <w:rPr>
          <w:rStyle w:val="BookTitle"/>
          <w:rFonts w:cstheme="minorHAnsi"/>
          <w:b w:val="0"/>
          <w:i w:val="0"/>
        </w:rPr>
        <w:t xml:space="preserve"> – </w:t>
      </w:r>
      <w:r w:rsidR="00D00470">
        <w:rPr>
          <w:rStyle w:val="BookTitle"/>
          <w:rFonts w:cstheme="minorHAnsi"/>
          <w:b w:val="0"/>
          <w:i w:val="0"/>
        </w:rPr>
        <w:t>N</w:t>
      </w:r>
      <w:r w:rsidRPr="00D00470">
        <w:rPr>
          <w:rStyle w:val="BookTitle"/>
          <w:rFonts w:cstheme="minorHAnsi"/>
          <w:b w:val="0"/>
          <w:i w:val="0"/>
        </w:rPr>
        <w:t xml:space="preserve">one </w:t>
      </w:r>
    </w:p>
    <w:p w14:paraId="2BD824A7" w14:textId="77777777" w:rsidR="00ED604A" w:rsidRPr="009E5284" w:rsidRDefault="00A12E74">
      <w:pPr>
        <w:pStyle w:val="ListParagraph"/>
        <w:numPr>
          <w:ilvl w:val="0"/>
          <w:numId w:val="1"/>
        </w:numPr>
        <w:spacing w:after="120" w:line="240" w:lineRule="auto"/>
        <w:rPr>
          <w:rStyle w:val="BookTitle"/>
          <w:rFonts w:cstheme="minorHAnsi"/>
          <w:b w:val="0"/>
          <w:i w:val="0"/>
        </w:rPr>
      </w:pPr>
      <w:r w:rsidRPr="009E5284">
        <w:rPr>
          <w:rStyle w:val="BookTitle"/>
          <w:rFonts w:cstheme="minorHAnsi"/>
          <w:i w:val="0"/>
        </w:rPr>
        <w:t xml:space="preserve">Discussion Items </w:t>
      </w:r>
    </w:p>
    <w:p w14:paraId="1E02E05B" w14:textId="1B4C32DE" w:rsidR="00C2715D" w:rsidRPr="00FD3F40" w:rsidRDefault="00B20163" w:rsidP="00B20163">
      <w:pPr>
        <w:pStyle w:val="Standard1"/>
        <w:numPr>
          <w:ilvl w:val="1"/>
          <w:numId w:val="1"/>
        </w:numPr>
        <w:suppressAutoHyphens w:val="0"/>
        <w:spacing w:before="0" w:after="0"/>
        <w:rPr>
          <w:rFonts w:asciiTheme="minorHAnsi" w:hAnsiTheme="minorHAnsi" w:cstheme="minorHAnsi"/>
          <w:sz w:val="22"/>
          <w:szCs w:val="22"/>
          <w:u w:val="single"/>
        </w:rPr>
      </w:pPr>
      <w:r w:rsidRPr="00D00470">
        <w:rPr>
          <w:rFonts w:asciiTheme="minorHAnsi" w:hAnsiTheme="minorHAnsi" w:cstheme="minorHAnsi"/>
          <w:iCs/>
          <w:sz w:val="22"/>
          <w:szCs w:val="22"/>
          <w:u w:val="single"/>
        </w:rPr>
        <w:t>Colorado Greenhouse Gas Pollution Reduction Roadmap</w:t>
      </w:r>
      <w:r w:rsidRPr="00D00470">
        <w:rPr>
          <w:rFonts w:asciiTheme="minorHAnsi" w:hAnsiTheme="minorHAnsi" w:cstheme="minorHAnsi"/>
          <w:iCs/>
          <w:sz w:val="22"/>
          <w:szCs w:val="22"/>
        </w:rPr>
        <w:t xml:space="preserve"> </w:t>
      </w:r>
      <w:r w:rsidR="008527AB" w:rsidRPr="00D00470">
        <w:rPr>
          <w:rFonts w:asciiTheme="minorHAnsi" w:hAnsiTheme="minorHAnsi" w:cstheme="minorHAnsi"/>
          <w:iCs/>
          <w:sz w:val="22"/>
          <w:szCs w:val="22"/>
        </w:rPr>
        <w:t>– John provided a summary of</w:t>
      </w:r>
      <w:r w:rsidR="00D00470" w:rsidRPr="00D00470">
        <w:rPr>
          <w:rFonts w:asciiTheme="minorHAnsi" w:hAnsiTheme="minorHAnsi" w:cstheme="minorHAnsi"/>
          <w:iCs/>
          <w:sz w:val="22"/>
          <w:szCs w:val="22"/>
        </w:rPr>
        <w:t xml:space="preserve"> </w:t>
      </w:r>
      <w:r w:rsidR="00897329">
        <w:rPr>
          <w:rFonts w:asciiTheme="minorHAnsi" w:hAnsiTheme="minorHAnsi" w:cstheme="minorHAnsi"/>
          <w:iCs/>
          <w:sz w:val="22"/>
          <w:szCs w:val="22"/>
        </w:rPr>
        <w:t xml:space="preserve">the </w:t>
      </w:r>
      <w:r w:rsidR="00D00470" w:rsidRPr="00D00470">
        <w:rPr>
          <w:rFonts w:asciiTheme="minorHAnsi" w:hAnsiTheme="minorHAnsi" w:cstheme="minorHAnsi"/>
          <w:iCs/>
          <w:sz w:val="22"/>
          <w:szCs w:val="22"/>
        </w:rPr>
        <w:t xml:space="preserve">State’s efforts to reduce greenhouse gas </w:t>
      </w:r>
      <w:r w:rsidR="00342447">
        <w:rPr>
          <w:rFonts w:asciiTheme="minorHAnsi" w:hAnsiTheme="minorHAnsi" w:cstheme="minorHAnsi"/>
          <w:iCs/>
          <w:sz w:val="22"/>
          <w:szCs w:val="22"/>
        </w:rPr>
        <w:t xml:space="preserve">(GHG) </w:t>
      </w:r>
      <w:r w:rsidR="00D00470" w:rsidRPr="00D00470">
        <w:rPr>
          <w:rFonts w:asciiTheme="minorHAnsi" w:hAnsiTheme="minorHAnsi" w:cstheme="minorHAnsi"/>
          <w:iCs/>
          <w:sz w:val="22"/>
          <w:szCs w:val="22"/>
        </w:rPr>
        <w:t xml:space="preserve">pollution.  He asked the Board to consider two primary questions (1) </w:t>
      </w:r>
      <w:r w:rsidR="00897329">
        <w:rPr>
          <w:rFonts w:asciiTheme="minorHAnsi" w:hAnsiTheme="minorHAnsi" w:cstheme="minorHAnsi"/>
          <w:iCs/>
          <w:sz w:val="22"/>
          <w:szCs w:val="22"/>
        </w:rPr>
        <w:t>W</w:t>
      </w:r>
      <w:r w:rsidR="00D00470" w:rsidRPr="00D00470">
        <w:rPr>
          <w:rFonts w:asciiTheme="minorHAnsi" w:hAnsiTheme="minorHAnsi" w:cstheme="minorHAnsi"/>
          <w:iCs/>
          <w:sz w:val="22"/>
          <w:szCs w:val="22"/>
        </w:rPr>
        <w:t>hat's the appropriate role for Larimer County once the state roadmap is implemented, (2) What would the County’s alignment with the State Roadmap look like?</w:t>
      </w:r>
      <w:r w:rsidR="00D00470">
        <w:rPr>
          <w:rFonts w:asciiTheme="minorHAnsi" w:hAnsiTheme="minorHAnsi" w:cstheme="minorHAnsi"/>
          <w:iCs/>
          <w:sz w:val="22"/>
          <w:szCs w:val="22"/>
        </w:rPr>
        <w:t xml:space="preserve">  John’s presentation is a summary of a lot of the State’s work, much of which is </w:t>
      </w:r>
      <w:r w:rsidR="00897329">
        <w:rPr>
          <w:rFonts w:asciiTheme="minorHAnsi" w:hAnsiTheme="minorHAnsi" w:cstheme="minorHAnsi"/>
          <w:iCs/>
          <w:sz w:val="22"/>
          <w:szCs w:val="22"/>
        </w:rPr>
        <w:t xml:space="preserve">from </w:t>
      </w:r>
      <w:r w:rsidR="00D00470">
        <w:rPr>
          <w:rFonts w:asciiTheme="minorHAnsi" w:hAnsiTheme="minorHAnsi" w:cstheme="minorHAnsi"/>
          <w:iCs/>
          <w:sz w:val="22"/>
          <w:szCs w:val="22"/>
        </w:rPr>
        <w:t xml:space="preserve">the State’s Energy Office, House Bill 1261, the Electric </w:t>
      </w:r>
      <w:r w:rsidR="00D00470">
        <w:rPr>
          <w:rFonts w:asciiTheme="minorHAnsi" w:hAnsiTheme="minorHAnsi" w:cstheme="minorHAnsi"/>
          <w:iCs/>
          <w:sz w:val="22"/>
          <w:szCs w:val="22"/>
        </w:rPr>
        <w:lastRenderedPageBreak/>
        <w:t xml:space="preserve">Utilities GHG reduction Plans, and the </w:t>
      </w:r>
      <w:r w:rsidR="00342447">
        <w:rPr>
          <w:rFonts w:asciiTheme="minorHAnsi" w:hAnsiTheme="minorHAnsi" w:cstheme="minorHAnsi"/>
          <w:iCs/>
          <w:sz w:val="22"/>
          <w:szCs w:val="22"/>
        </w:rPr>
        <w:t>Environmental Protection Agency (</w:t>
      </w:r>
      <w:r w:rsidR="00D00470">
        <w:rPr>
          <w:rFonts w:asciiTheme="minorHAnsi" w:hAnsiTheme="minorHAnsi" w:cstheme="minorHAnsi"/>
          <w:iCs/>
          <w:sz w:val="22"/>
          <w:szCs w:val="22"/>
        </w:rPr>
        <w:t>EPA</w:t>
      </w:r>
      <w:r w:rsidR="00342447">
        <w:rPr>
          <w:rFonts w:asciiTheme="minorHAnsi" w:hAnsiTheme="minorHAnsi" w:cstheme="minorHAnsi"/>
          <w:iCs/>
          <w:sz w:val="22"/>
          <w:szCs w:val="22"/>
        </w:rPr>
        <w:t>)</w:t>
      </w:r>
      <w:r w:rsidR="00D00470">
        <w:rPr>
          <w:rFonts w:asciiTheme="minorHAnsi" w:hAnsiTheme="minorHAnsi" w:cstheme="minorHAnsi"/>
          <w:iCs/>
          <w:sz w:val="22"/>
          <w:szCs w:val="22"/>
        </w:rPr>
        <w:t xml:space="preserve">, </w:t>
      </w:r>
      <w:r w:rsidR="00342447">
        <w:rPr>
          <w:rFonts w:asciiTheme="minorHAnsi" w:hAnsiTheme="minorHAnsi" w:cstheme="minorHAnsi"/>
          <w:iCs/>
          <w:sz w:val="22"/>
          <w:szCs w:val="22"/>
        </w:rPr>
        <w:t>Energy Information Administration (</w:t>
      </w:r>
      <w:r w:rsidR="00D00470">
        <w:rPr>
          <w:rFonts w:asciiTheme="minorHAnsi" w:hAnsiTheme="minorHAnsi" w:cstheme="minorHAnsi"/>
          <w:iCs/>
          <w:sz w:val="22"/>
          <w:szCs w:val="22"/>
        </w:rPr>
        <w:t>EIA</w:t>
      </w:r>
      <w:r w:rsidR="00342447">
        <w:rPr>
          <w:rFonts w:asciiTheme="minorHAnsi" w:hAnsiTheme="minorHAnsi" w:cstheme="minorHAnsi"/>
          <w:iCs/>
          <w:sz w:val="22"/>
          <w:szCs w:val="22"/>
        </w:rPr>
        <w:t>)</w:t>
      </w:r>
      <w:r w:rsidR="00D00470">
        <w:rPr>
          <w:rFonts w:asciiTheme="minorHAnsi" w:hAnsiTheme="minorHAnsi" w:cstheme="minorHAnsi"/>
          <w:iCs/>
          <w:sz w:val="22"/>
          <w:szCs w:val="22"/>
        </w:rPr>
        <w:t xml:space="preserve">, and </w:t>
      </w:r>
      <w:r w:rsidR="00342447">
        <w:rPr>
          <w:rFonts w:asciiTheme="minorHAnsi" w:hAnsiTheme="minorHAnsi" w:cstheme="minorHAnsi"/>
          <w:iCs/>
          <w:sz w:val="22"/>
          <w:szCs w:val="22"/>
        </w:rPr>
        <w:t>International Energy Agency (</w:t>
      </w:r>
      <w:r w:rsidR="00D00470">
        <w:rPr>
          <w:rFonts w:asciiTheme="minorHAnsi" w:hAnsiTheme="minorHAnsi" w:cstheme="minorHAnsi"/>
          <w:iCs/>
          <w:sz w:val="22"/>
          <w:szCs w:val="22"/>
        </w:rPr>
        <w:t>IEA</w:t>
      </w:r>
      <w:r w:rsidR="00342447">
        <w:rPr>
          <w:rFonts w:asciiTheme="minorHAnsi" w:hAnsiTheme="minorHAnsi" w:cstheme="minorHAnsi"/>
          <w:iCs/>
          <w:sz w:val="22"/>
          <w:szCs w:val="22"/>
        </w:rPr>
        <w:t>)</w:t>
      </w:r>
      <w:r w:rsidR="00C2715D">
        <w:rPr>
          <w:rFonts w:asciiTheme="minorHAnsi" w:hAnsiTheme="minorHAnsi" w:cstheme="minorHAnsi"/>
          <w:iCs/>
          <w:sz w:val="22"/>
          <w:szCs w:val="22"/>
        </w:rPr>
        <w:t xml:space="preserve">.  </w:t>
      </w:r>
    </w:p>
    <w:p w14:paraId="55482D83" w14:textId="77777777" w:rsidR="00FD3F40" w:rsidRPr="00C2715D" w:rsidRDefault="00FD3F40" w:rsidP="00FD3F40">
      <w:pPr>
        <w:pStyle w:val="Standard1"/>
        <w:suppressAutoHyphens w:val="0"/>
        <w:spacing w:before="0" w:after="0"/>
        <w:ind w:left="1530"/>
        <w:rPr>
          <w:rFonts w:asciiTheme="minorHAnsi" w:hAnsiTheme="minorHAnsi" w:cstheme="minorHAnsi"/>
          <w:sz w:val="22"/>
          <w:szCs w:val="22"/>
          <w:u w:val="single"/>
        </w:rPr>
      </w:pPr>
    </w:p>
    <w:p w14:paraId="6F65B3AF" w14:textId="77492339" w:rsidR="00B20163" w:rsidRDefault="00897329" w:rsidP="00FD3F40">
      <w:pPr>
        <w:pStyle w:val="Standard1"/>
        <w:suppressAutoHyphens w:val="0"/>
        <w:spacing w:before="0" w:after="0"/>
        <w:ind w:left="1530"/>
        <w:rPr>
          <w:rFonts w:asciiTheme="minorHAnsi" w:hAnsiTheme="minorHAnsi" w:cstheme="minorHAnsi"/>
          <w:iCs/>
          <w:sz w:val="22"/>
          <w:szCs w:val="22"/>
        </w:rPr>
      </w:pPr>
      <w:r>
        <w:rPr>
          <w:rFonts w:asciiTheme="minorHAnsi" w:hAnsiTheme="minorHAnsi" w:cstheme="minorHAnsi"/>
          <w:iCs/>
          <w:sz w:val="22"/>
          <w:szCs w:val="22"/>
        </w:rPr>
        <w:t xml:space="preserve">Colorado </w:t>
      </w:r>
      <w:r w:rsidR="00C2715D">
        <w:rPr>
          <w:rFonts w:asciiTheme="minorHAnsi" w:hAnsiTheme="minorHAnsi" w:cstheme="minorHAnsi"/>
          <w:iCs/>
          <w:sz w:val="22"/>
          <w:szCs w:val="22"/>
        </w:rPr>
        <w:t xml:space="preserve">House Bill 1261 has used 2005 levels of GHG emissions as the baseline from which to target GHG reductions.  Those targets are reductions of 26% by 2025, 50% by 2030 and 90% by 2050.  To meet those targets the State is developing rules and policies to reduce GHG through the Air Quality Control Commission (AQCC), Air Pollution Division of the CDPHE, </w:t>
      </w:r>
      <w:r>
        <w:rPr>
          <w:rFonts w:asciiTheme="minorHAnsi" w:hAnsiTheme="minorHAnsi" w:cstheme="minorHAnsi"/>
          <w:iCs/>
          <w:sz w:val="22"/>
          <w:szCs w:val="22"/>
        </w:rPr>
        <w:t xml:space="preserve">and the </w:t>
      </w:r>
      <w:r w:rsidR="00C2715D">
        <w:rPr>
          <w:rFonts w:asciiTheme="minorHAnsi" w:hAnsiTheme="minorHAnsi" w:cstheme="minorHAnsi"/>
          <w:iCs/>
          <w:sz w:val="22"/>
          <w:szCs w:val="22"/>
        </w:rPr>
        <w:t>Public Utility Commission (PU</w:t>
      </w:r>
      <w:r w:rsidR="00342447">
        <w:rPr>
          <w:rFonts w:asciiTheme="minorHAnsi" w:hAnsiTheme="minorHAnsi" w:cstheme="minorHAnsi"/>
          <w:iCs/>
          <w:sz w:val="22"/>
          <w:szCs w:val="22"/>
        </w:rPr>
        <w:t>C</w:t>
      </w:r>
      <w:r w:rsidR="00C2715D">
        <w:rPr>
          <w:rFonts w:asciiTheme="minorHAnsi" w:hAnsiTheme="minorHAnsi" w:cstheme="minorHAnsi"/>
          <w:iCs/>
          <w:sz w:val="22"/>
          <w:szCs w:val="22"/>
        </w:rPr>
        <w:t xml:space="preserve">).  In terms of publicly regulated electric utilities, they have committed to an 80% GHG reduction by 2030, and electrification of transportation, buildings, etc. is key to achieving this goal.  </w:t>
      </w:r>
      <w:r w:rsidR="00AD3745">
        <w:rPr>
          <w:rFonts w:asciiTheme="minorHAnsi" w:hAnsiTheme="minorHAnsi" w:cstheme="minorHAnsi"/>
          <w:iCs/>
          <w:sz w:val="22"/>
          <w:szCs w:val="22"/>
        </w:rPr>
        <w:t xml:space="preserve">Energy intensive manufacturing is a difficult area for GHG reductions, but the </w:t>
      </w:r>
      <w:r>
        <w:rPr>
          <w:rFonts w:asciiTheme="minorHAnsi" w:hAnsiTheme="minorHAnsi" w:cstheme="minorHAnsi"/>
          <w:iCs/>
          <w:sz w:val="22"/>
          <w:szCs w:val="22"/>
        </w:rPr>
        <w:t>b</w:t>
      </w:r>
      <w:r w:rsidR="00AD3745">
        <w:rPr>
          <w:rFonts w:asciiTheme="minorHAnsi" w:hAnsiTheme="minorHAnsi" w:cstheme="minorHAnsi"/>
          <w:iCs/>
          <w:sz w:val="22"/>
          <w:szCs w:val="22"/>
        </w:rPr>
        <w:t>ill notes using 3</w:t>
      </w:r>
      <w:r w:rsidR="00AD3745" w:rsidRPr="00AD3745">
        <w:rPr>
          <w:rFonts w:asciiTheme="minorHAnsi" w:hAnsiTheme="minorHAnsi" w:cstheme="minorHAnsi"/>
          <w:iCs/>
          <w:sz w:val="22"/>
          <w:szCs w:val="22"/>
          <w:vertAlign w:val="superscript"/>
        </w:rPr>
        <w:t>rd</w:t>
      </w:r>
      <w:r w:rsidR="00AD3745">
        <w:rPr>
          <w:rFonts w:asciiTheme="minorHAnsi" w:hAnsiTheme="minorHAnsi" w:cstheme="minorHAnsi"/>
          <w:iCs/>
          <w:sz w:val="22"/>
          <w:szCs w:val="22"/>
        </w:rPr>
        <w:t xml:space="preserve"> party audits and best available control technologies (BACT)</w:t>
      </w:r>
      <w:r w:rsidR="005A0E74">
        <w:rPr>
          <w:rFonts w:asciiTheme="minorHAnsi" w:hAnsiTheme="minorHAnsi" w:cstheme="minorHAnsi"/>
          <w:iCs/>
          <w:sz w:val="22"/>
          <w:szCs w:val="22"/>
        </w:rPr>
        <w:t xml:space="preserve">.  Some other important details include working with landfills, waste reduction/diversion, </w:t>
      </w:r>
      <w:r>
        <w:rPr>
          <w:rFonts w:asciiTheme="minorHAnsi" w:hAnsiTheme="minorHAnsi" w:cstheme="minorHAnsi"/>
          <w:iCs/>
          <w:sz w:val="22"/>
          <w:szCs w:val="22"/>
        </w:rPr>
        <w:t xml:space="preserve">and </w:t>
      </w:r>
      <w:r w:rsidR="005A0E74">
        <w:rPr>
          <w:rFonts w:asciiTheme="minorHAnsi" w:hAnsiTheme="minorHAnsi" w:cstheme="minorHAnsi"/>
          <w:iCs/>
          <w:sz w:val="22"/>
          <w:szCs w:val="22"/>
        </w:rPr>
        <w:t xml:space="preserve">climate equity.  There will be tracking and reporting, and the bill commits $280,000 to support a couple </w:t>
      </w:r>
      <w:r>
        <w:rPr>
          <w:rFonts w:asciiTheme="minorHAnsi" w:hAnsiTheme="minorHAnsi" w:cstheme="minorHAnsi"/>
          <w:iCs/>
          <w:sz w:val="22"/>
          <w:szCs w:val="22"/>
        </w:rPr>
        <w:t xml:space="preserve">staff </w:t>
      </w:r>
      <w:r w:rsidR="005A0E74">
        <w:rPr>
          <w:rFonts w:asciiTheme="minorHAnsi" w:hAnsiTheme="minorHAnsi" w:cstheme="minorHAnsi"/>
          <w:iCs/>
          <w:sz w:val="22"/>
          <w:szCs w:val="22"/>
        </w:rPr>
        <w:t>FTE</w:t>
      </w:r>
      <w:r>
        <w:rPr>
          <w:rFonts w:asciiTheme="minorHAnsi" w:hAnsiTheme="minorHAnsi" w:cstheme="minorHAnsi"/>
          <w:iCs/>
          <w:sz w:val="22"/>
          <w:szCs w:val="22"/>
        </w:rPr>
        <w:t>s</w:t>
      </w:r>
      <w:r w:rsidR="005A0E74">
        <w:rPr>
          <w:rFonts w:asciiTheme="minorHAnsi" w:hAnsiTheme="minorHAnsi" w:cstheme="minorHAnsi"/>
          <w:iCs/>
          <w:sz w:val="22"/>
          <w:szCs w:val="22"/>
        </w:rPr>
        <w:t xml:space="preserve"> and legal services.</w:t>
      </w:r>
    </w:p>
    <w:p w14:paraId="2BAB3C5B" w14:textId="77777777" w:rsidR="005A0E74" w:rsidRDefault="005A0E74" w:rsidP="00FD3F40">
      <w:pPr>
        <w:pStyle w:val="Standard1"/>
        <w:suppressAutoHyphens w:val="0"/>
        <w:spacing w:before="0" w:after="0"/>
        <w:ind w:left="1530"/>
        <w:rPr>
          <w:rFonts w:asciiTheme="minorHAnsi" w:hAnsiTheme="minorHAnsi" w:cstheme="minorHAnsi"/>
          <w:iCs/>
          <w:sz w:val="22"/>
          <w:szCs w:val="22"/>
        </w:rPr>
      </w:pPr>
    </w:p>
    <w:p w14:paraId="21675596" w14:textId="590447C0" w:rsidR="00342447" w:rsidRDefault="005A0E74" w:rsidP="00FD3F40">
      <w:pPr>
        <w:pStyle w:val="Standard1"/>
        <w:suppressAutoHyphens w:val="0"/>
        <w:spacing w:before="0" w:after="0"/>
        <w:ind w:left="1530"/>
        <w:rPr>
          <w:rFonts w:asciiTheme="minorHAnsi" w:hAnsiTheme="minorHAnsi" w:cstheme="minorHAnsi"/>
          <w:iCs/>
          <w:sz w:val="22"/>
          <w:szCs w:val="22"/>
        </w:rPr>
      </w:pPr>
      <w:r>
        <w:rPr>
          <w:rFonts w:asciiTheme="minorHAnsi" w:hAnsiTheme="minorHAnsi" w:cstheme="minorHAnsi"/>
          <w:iCs/>
          <w:sz w:val="22"/>
          <w:szCs w:val="22"/>
        </w:rPr>
        <w:t>The timeline includes public engagement, which occurred in 2020, with the public comment draft of the Roadmap released in Fall of 2020.  The Final roadmap document was released in January of 2021.  Accounting of GHGs has revealed that the largest two emission sources, electric power generation and transportation</w:t>
      </w:r>
      <w:r w:rsidR="008F60CA">
        <w:rPr>
          <w:rFonts w:asciiTheme="minorHAnsi" w:hAnsiTheme="minorHAnsi" w:cstheme="minorHAnsi"/>
          <w:iCs/>
          <w:sz w:val="22"/>
          <w:szCs w:val="22"/>
        </w:rPr>
        <w:t>,</w:t>
      </w:r>
      <w:r>
        <w:rPr>
          <w:rFonts w:asciiTheme="minorHAnsi" w:hAnsiTheme="minorHAnsi" w:cstheme="minorHAnsi"/>
          <w:iCs/>
          <w:sz w:val="22"/>
          <w:szCs w:val="22"/>
        </w:rPr>
        <w:t xml:space="preserve"> have flipped their positions</w:t>
      </w:r>
      <w:r w:rsidR="008F60CA">
        <w:rPr>
          <w:rFonts w:asciiTheme="minorHAnsi" w:hAnsiTheme="minorHAnsi" w:cstheme="minorHAnsi"/>
          <w:iCs/>
          <w:sz w:val="22"/>
          <w:szCs w:val="22"/>
        </w:rPr>
        <w:t xml:space="preserve"> since 2005</w:t>
      </w:r>
      <w:r>
        <w:rPr>
          <w:rFonts w:asciiTheme="minorHAnsi" w:hAnsiTheme="minorHAnsi" w:cstheme="minorHAnsi"/>
          <w:iCs/>
          <w:sz w:val="22"/>
          <w:szCs w:val="22"/>
        </w:rPr>
        <w:t xml:space="preserve">, with transportation </w:t>
      </w:r>
      <w:r w:rsidR="008F60CA">
        <w:rPr>
          <w:rFonts w:asciiTheme="minorHAnsi" w:hAnsiTheme="minorHAnsi" w:cstheme="minorHAnsi"/>
          <w:iCs/>
          <w:sz w:val="22"/>
          <w:szCs w:val="22"/>
        </w:rPr>
        <w:t xml:space="preserve">now the number one source </w:t>
      </w:r>
      <w:r>
        <w:rPr>
          <w:rFonts w:asciiTheme="minorHAnsi" w:hAnsiTheme="minorHAnsi" w:cstheme="minorHAnsi"/>
          <w:iCs/>
          <w:sz w:val="22"/>
          <w:szCs w:val="22"/>
        </w:rPr>
        <w:t>in 2020.  Oil and gas production, and buildings hold their place as 3</w:t>
      </w:r>
      <w:r w:rsidR="008F60CA">
        <w:rPr>
          <w:rFonts w:asciiTheme="minorHAnsi" w:hAnsiTheme="minorHAnsi" w:cstheme="minorHAnsi"/>
          <w:iCs/>
          <w:sz w:val="22"/>
          <w:szCs w:val="22"/>
        </w:rPr>
        <w:t>rd</w:t>
      </w:r>
      <w:r>
        <w:rPr>
          <w:rFonts w:asciiTheme="minorHAnsi" w:hAnsiTheme="minorHAnsi" w:cstheme="minorHAnsi"/>
          <w:iCs/>
          <w:sz w:val="22"/>
          <w:szCs w:val="22"/>
        </w:rPr>
        <w:t xml:space="preserve"> and 4</w:t>
      </w:r>
      <w:r w:rsidRPr="008F60CA">
        <w:rPr>
          <w:rFonts w:asciiTheme="minorHAnsi" w:hAnsiTheme="minorHAnsi" w:cstheme="minorHAnsi"/>
          <w:iCs/>
          <w:sz w:val="22"/>
          <w:szCs w:val="22"/>
          <w:vertAlign w:val="superscript"/>
        </w:rPr>
        <w:t>th</w:t>
      </w:r>
      <w:r w:rsidR="008F60CA">
        <w:rPr>
          <w:rFonts w:asciiTheme="minorHAnsi" w:hAnsiTheme="minorHAnsi" w:cstheme="minorHAnsi"/>
          <w:iCs/>
          <w:sz w:val="22"/>
          <w:szCs w:val="22"/>
        </w:rPr>
        <w:t xml:space="preserve">.   John then showed </w:t>
      </w:r>
      <w:r w:rsidR="00342447">
        <w:rPr>
          <w:rFonts w:asciiTheme="minorHAnsi" w:hAnsiTheme="minorHAnsi" w:cstheme="minorHAnsi"/>
          <w:iCs/>
          <w:sz w:val="22"/>
          <w:szCs w:val="22"/>
        </w:rPr>
        <w:t>several</w:t>
      </w:r>
      <w:r w:rsidR="008F60CA">
        <w:rPr>
          <w:rFonts w:asciiTheme="minorHAnsi" w:hAnsiTheme="minorHAnsi" w:cstheme="minorHAnsi"/>
          <w:iCs/>
          <w:sz w:val="22"/>
          <w:szCs w:val="22"/>
        </w:rPr>
        <w:t xml:space="preserve"> graphs that presented economy-wide emissions trends</w:t>
      </w:r>
      <w:r w:rsidR="008F60CA" w:rsidRPr="00FD3F40">
        <w:rPr>
          <w:rFonts w:asciiTheme="minorHAnsi" w:hAnsiTheme="minorHAnsi" w:cstheme="minorHAnsi"/>
          <w:iCs/>
          <w:sz w:val="22"/>
          <w:szCs w:val="22"/>
        </w:rPr>
        <w:t xml:space="preserve">.  </w:t>
      </w:r>
      <w:r w:rsidR="00342447" w:rsidRPr="00FD3F40">
        <w:rPr>
          <w:rFonts w:asciiTheme="minorHAnsi" w:hAnsiTheme="minorHAnsi" w:cstheme="minorHAnsi"/>
          <w:iCs/>
          <w:sz w:val="22"/>
          <w:szCs w:val="22"/>
        </w:rPr>
        <w:t>MMT is used here as the short form abbreviation for “million metric tons of carbon dioxide equivalent (MMT CO2 Eq)</w:t>
      </w:r>
      <w:r w:rsidR="004C41C4">
        <w:rPr>
          <w:rFonts w:asciiTheme="minorHAnsi" w:hAnsiTheme="minorHAnsi" w:cstheme="minorHAnsi"/>
          <w:iCs/>
          <w:sz w:val="22"/>
          <w:szCs w:val="22"/>
        </w:rPr>
        <w:t>”</w:t>
      </w:r>
      <w:r w:rsidR="00342447" w:rsidRPr="00FD3F40">
        <w:rPr>
          <w:rFonts w:asciiTheme="minorHAnsi" w:hAnsiTheme="minorHAnsi" w:cstheme="minorHAnsi"/>
          <w:iCs/>
          <w:sz w:val="22"/>
          <w:szCs w:val="22"/>
        </w:rPr>
        <w:t>.</w:t>
      </w:r>
    </w:p>
    <w:p w14:paraId="63374B98" w14:textId="144B2C45" w:rsidR="005A0E74" w:rsidRDefault="005A0E74" w:rsidP="00C2715D">
      <w:pPr>
        <w:pStyle w:val="Standard1"/>
        <w:suppressAutoHyphens w:val="0"/>
        <w:spacing w:before="0" w:after="0"/>
        <w:ind w:left="1440"/>
        <w:rPr>
          <w:rFonts w:asciiTheme="minorHAnsi" w:hAnsiTheme="minorHAnsi" w:cstheme="minorHAnsi"/>
          <w:iCs/>
          <w:sz w:val="22"/>
          <w:szCs w:val="22"/>
        </w:rPr>
      </w:pPr>
    </w:p>
    <w:p w14:paraId="708F7B85" w14:textId="2ED24E5C" w:rsidR="008F60CA" w:rsidRDefault="008F60CA" w:rsidP="009922D0">
      <w:pPr>
        <w:pStyle w:val="Standard1"/>
        <w:numPr>
          <w:ilvl w:val="0"/>
          <w:numId w:val="13"/>
        </w:numPr>
        <w:suppressAutoHyphens w:val="0"/>
        <w:spacing w:before="0" w:after="0"/>
        <w:rPr>
          <w:rFonts w:asciiTheme="minorHAnsi" w:hAnsiTheme="minorHAnsi" w:cstheme="minorHAnsi"/>
          <w:iCs/>
          <w:sz w:val="22"/>
          <w:szCs w:val="22"/>
        </w:rPr>
      </w:pPr>
      <w:r w:rsidRPr="009922D0">
        <w:rPr>
          <w:rFonts w:asciiTheme="minorHAnsi" w:hAnsiTheme="minorHAnsi" w:cstheme="minorHAnsi"/>
          <w:i/>
          <w:sz w:val="22"/>
          <w:szCs w:val="22"/>
        </w:rPr>
        <w:t>Electricity</w:t>
      </w:r>
      <w:r>
        <w:rPr>
          <w:rFonts w:asciiTheme="minorHAnsi" w:hAnsiTheme="minorHAnsi" w:cstheme="minorHAnsi"/>
          <w:iCs/>
          <w:sz w:val="22"/>
          <w:szCs w:val="22"/>
        </w:rPr>
        <w:t xml:space="preserve"> </w:t>
      </w:r>
      <w:r w:rsidR="002A0C64">
        <w:rPr>
          <w:rFonts w:asciiTheme="minorHAnsi" w:hAnsiTheme="minorHAnsi" w:cstheme="minorHAnsi"/>
          <w:iCs/>
          <w:sz w:val="22"/>
          <w:szCs w:val="22"/>
        </w:rPr>
        <w:t xml:space="preserve">- </w:t>
      </w:r>
      <w:r>
        <w:rPr>
          <w:rFonts w:asciiTheme="minorHAnsi" w:hAnsiTheme="minorHAnsi" w:cstheme="minorHAnsi"/>
          <w:iCs/>
          <w:sz w:val="22"/>
          <w:szCs w:val="22"/>
        </w:rPr>
        <w:t xml:space="preserve">32 </w:t>
      </w:r>
      <w:r w:rsidR="00342447">
        <w:rPr>
          <w:rFonts w:asciiTheme="minorHAnsi" w:hAnsiTheme="minorHAnsi" w:cstheme="minorHAnsi"/>
          <w:iCs/>
          <w:sz w:val="22"/>
          <w:szCs w:val="22"/>
        </w:rPr>
        <w:t>MMT</w:t>
      </w:r>
      <w:r>
        <w:rPr>
          <w:rFonts w:asciiTheme="minorHAnsi" w:hAnsiTheme="minorHAnsi" w:cstheme="minorHAnsi"/>
          <w:iCs/>
          <w:sz w:val="22"/>
          <w:szCs w:val="22"/>
        </w:rPr>
        <w:t xml:space="preserve"> </w:t>
      </w:r>
      <w:r w:rsidR="00FE2A22">
        <w:rPr>
          <w:rFonts w:asciiTheme="minorHAnsi" w:hAnsiTheme="minorHAnsi" w:cstheme="minorHAnsi"/>
          <w:iCs/>
          <w:sz w:val="22"/>
          <w:szCs w:val="22"/>
        </w:rPr>
        <w:t xml:space="preserve">GHG reduction </w:t>
      </w:r>
      <w:r>
        <w:rPr>
          <w:rFonts w:asciiTheme="minorHAnsi" w:hAnsiTheme="minorHAnsi" w:cstheme="minorHAnsi"/>
          <w:iCs/>
          <w:sz w:val="22"/>
          <w:szCs w:val="22"/>
        </w:rPr>
        <w:t>by 2030</w:t>
      </w:r>
      <w:r w:rsidR="002A0C64">
        <w:rPr>
          <w:rFonts w:asciiTheme="minorHAnsi" w:hAnsiTheme="minorHAnsi" w:cstheme="minorHAnsi"/>
          <w:iCs/>
          <w:sz w:val="22"/>
          <w:szCs w:val="22"/>
        </w:rPr>
        <w:t xml:space="preserve">.  </w:t>
      </w:r>
      <w:r w:rsidR="00897329">
        <w:rPr>
          <w:rFonts w:asciiTheme="minorHAnsi" w:hAnsiTheme="minorHAnsi" w:cstheme="minorHAnsi"/>
          <w:iCs/>
          <w:sz w:val="22"/>
          <w:szCs w:val="22"/>
        </w:rPr>
        <w:t>To be achieved t</w:t>
      </w:r>
      <w:r>
        <w:rPr>
          <w:rFonts w:asciiTheme="minorHAnsi" w:hAnsiTheme="minorHAnsi" w:cstheme="minorHAnsi"/>
          <w:iCs/>
          <w:sz w:val="22"/>
          <w:szCs w:val="22"/>
        </w:rPr>
        <w:t>hrough clean energy plans, electric resources plans, incorporating the full social costs of carbon emissions into strategies and portfolios</w:t>
      </w:r>
      <w:r w:rsidR="002A0C64">
        <w:rPr>
          <w:rFonts w:asciiTheme="minorHAnsi" w:hAnsiTheme="minorHAnsi" w:cstheme="minorHAnsi"/>
          <w:iCs/>
          <w:sz w:val="22"/>
          <w:szCs w:val="22"/>
        </w:rPr>
        <w:t>, among other incentives and reduction strategies.  The primary utilities that generate power in Colorado are Xcel Energy, Holy Cross Energy, Black Hills Electric, Colorado Springs Utilities, Platte River Power Authority and Tri-State G&amp;T.</w:t>
      </w:r>
    </w:p>
    <w:p w14:paraId="4B829F64" w14:textId="5514DF43" w:rsidR="002A0C64" w:rsidRDefault="002A0C64" w:rsidP="009922D0">
      <w:pPr>
        <w:pStyle w:val="Standard1"/>
        <w:numPr>
          <w:ilvl w:val="0"/>
          <w:numId w:val="13"/>
        </w:numPr>
        <w:suppressAutoHyphens w:val="0"/>
        <w:spacing w:before="0" w:after="0"/>
        <w:rPr>
          <w:rFonts w:asciiTheme="minorHAnsi" w:hAnsiTheme="minorHAnsi" w:cstheme="minorHAnsi"/>
          <w:iCs/>
          <w:sz w:val="22"/>
          <w:szCs w:val="22"/>
        </w:rPr>
      </w:pPr>
      <w:r w:rsidRPr="009922D0">
        <w:rPr>
          <w:rFonts w:asciiTheme="minorHAnsi" w:hAnsiTheme="minorHAnsi" w:cstheme="minorHAnsi"/>
          <w:i/>
          <w:sz w:val="22"/>
          <w:szCs w:val="22"/>
        </w:rPr>
        <w:t>Oil and Gas</w:t>
      </w:r>
      <w:r>
        <w:rPr>
          <w:rFonts w:asciiTheme="minorHAnsi" w:hAnsiTheme="minorHAnsi" w:cstheme="minorHAnsi"/>
          <w:iCs/>
          <w:sz w:val="22"/>
          <w:szCs w:val="22"/>
        </w:rPr>
        <w:t xml:space="preserve"> – 12 </w:t>
      </w:r>
      <w:r w:rsidR="00342447">
        <w:rPr>
          <w:rFonts w:asciiTheme="minorHAnsi" w:hAnsiTheme="minorHAnsi" w:cstheme="minorHAnsi"/>
          <w:iCs/>
          <w:sz w:val="22"/>
          <w:szCs w:val="22"/>
        </w:rPr>
        <w:t>MMT</w:t>
      </w:r>
      <w:r>
        <w:rPr>
          <w:rFonts w:asciiTheme="minorHAnsi" w:hAnsiTheme="minorHAnsi" w:cstheme="minorHAnsi"/>
          <w:iCs/>
          <w:sz w:val="22"/>
          <w:szCs w:val="22"/>
        </w:rPr>
        <w:t xml:space="preserve"> by 2030.  Through rulemaking, reducing leak</w:t>
      </w:r>
      <w:r w:rsidR="009922D0">
        <w:rPr>
          <w:rFonts w:asciiTheme="minorHAnsi" w:hAnsiTheme="minorHAnsi" w:cstheme="minorHAnsi"/>
          <w:iCs/>
          <w:sz w:val="22"/>
          <w:szCs w:val="22"/>
        </w:rPr>
        <w:t>s</w:t>
      </w:r>
      <w:r>
        <w:rPr>
          <w:rFonts w:asciiTheme="minorHAnsi" w:hAnsiTheme="minorHAnsi" w:cstheme="minorHAnsi"/>
          <w:iCs/>
          <w:sz w:val="22"/>
          <w:szCs w:val="22"/>
        </w:rPr>
        <w:t>, emissions d</w:t>
      </w:r>
      <w:r w:rsidR="009922D0">
        <w:rPr>
          <w:rFonts w:asciiTheme="minorHAnsi" w:hAnsiTheme="minorHAnsi" w:cstheme="minorHAnsi"/>
          <w:iCs/>
          <w:sz w:val="22"/>
          <w:szCs w:val="22"/>
        </w:rPr>
        <w:t>ata</w:t>
      </w:r>
      <w:r>
        <w:rPr>
          <w:rFonts w:asciiTheme="minorHAnsi" w:hAnsiTheme="minorHAnsi" w:cstheme="minorHAnsi"/>
          <w:iCs/>
          <w:sz w:val="22"/>
          <w:szCs w:val="22"/>
        </w:rPr>
        <w:t xml:space="preserve"> tracking, COGCC implementing new rules to eliminate flaring, emission reduction and pre</w:t>
      </w:r>
      <w:r w:rsidR="00F95FCC">
        <w:rPr>
          <w:rFonts w:asciiTheme="minorHAnsi" w:hAnsiTheme="minorHAnsi" w:cstheme="minorHAnsi"/>
          <w:iCs/>
          <w:sz w:val="22"/>
          <w:szCs w:val="22"/>
        </w:rPr>
        <w:t>-</w:t>
      </w:r>
      <w:r>
        <w:rPr>
          <w:rFonts w:asciiTheme="minorHAnsi" w:hAnsiTheme="minorHAnsi" w:cstheme="minorHAnsi"/>
          <w:iCs/>
          <w:sz w:val="22"/>
          <w:szCs w:val="22"/>
        </w:rPr>
        <w:t xml:space="preserve"> and post</w:t>
      </w:r>
      <w:r w:rsidR="00F95FCC">
        <w:rPr>
          <w:rFonts w:asciiTheme="minorHAnsi" w:hAnsiTheme="minorHAnsi" w:cstheme="minorHAnsi"/>
          <w:iCs/>
          <w:sz w:val="22"/>
          <w:szCs w:val="22"/>
        </w:rPr>
        <w:t>-</w:t>
      </w:r>
      <w:r>
        <w:rPr>
          <w:rFonts w:asciiTheme="minorHAnsi" w:hAnsiTheme="minorHAnsi" w:cstheme="minorHAnsi"/>
          <w:iCs/>
          <w:sz w:val="22"/>
          <w:szCs w:val="22"/>
        </w:rPr>
        <w:t>production air emission monitoring.</w:t>
      </w:r>
    </w:p>
    <w:p w14:paraId="6D29A5C1" w14:textId="302AA4B0" w:rsidR="002A0C64" w:rsidRDefault="002A0C64" w:rsidP="009922D0">
      <w:pPr>
        <w:pStyle w:val="Standard1"/>
        <w:numPr>
          <w:ilvl w:val="0"/>
          <w:numId w:val="13"/>
        </w:numPr>
        <w:suppressAutoHyphens w:val="0"/>
        <w:spacing w:before="0" w:after="0"/>
        <w:rPr>
          <w:rFonts w:asciiTheme="minorHAnsi" w:hAnsiTheme="minorHAnsi" w:cstheme="minorHAnsi"/>
          <w:iCs/>
          <w:sz w:val="22"/>
          <w:szCs w:val="22"/>
        </w:rPr>
      </w:pPr>
      <w:r w:rsidRPr="009922D0">
        <w:rPr>
          <w:rFonts w:asciiTheme="minorHAnsi" w:hAnsiTheme="minorHAnsi" w:cstheme="minorHAnsi"/>
          <w:i/>
          <w:sz w:val="22"/>
          <w:szCs w:val="22"/>
        </w:rPr>
        <w:t>Transportation</w:t>
      </w:r>
      <w:r>
        <w:rPr>
          <w:rFonts w:asciiTheme="minorHAnsi" w:hAnsiTheme="minorHAnsi" w:cstheme="minorHAnsi"/>
          <w:iCs/>
          <w:sz w:val="22"/>
          <w:szCs w:val="22"/>
        </w:rPr>
        <w:t xml:space="preserve"> – 13 </w:t>
      </w:r>
      <w:r w:rsidR="00342447">
        <w:rPr>
          <w:rFonts w:asciiTheme="minorHAnsi" w:hAnsiTheme="minorHAnsi" w:cstheme="minorHAnsi"/>
          <w:iCs/>
          <w:sz w:val="22"/>
          <w:szCs w:val="22"/>
        </w:rPr>
        <w:t>MMT</w:t>
      </w:r>
      <w:r>
        <w:rPr>
          <w:rFonts w:asciiTheme="minorHAnsi" w:hAnsiTheme="minorHAnsi" w:cstheme="minorHAnsi"/>
          <w:iCs/>
          <w:sz w:val="22"/>
          <w:szCs w:val="22"/>
        </w:rPr>
        <w:t xml:space="preserve"> by 2030.  Low and zero emission rules, fleet turnover to zero emission vehicles (ZEVs), GHG pollution standards for transportation plans and large employer trip reduction programs.  </w:t>
      </w:r>
      <w:r w:rsidR="00FD3F40">
        <w:rPr>
          <w:rFonts w:asciiTheme="minorHAnsi" w:hAnsiTheme="minorHAnsi" w:cstheme="minorHAnsi"/>
          <w:iCs/>
          <w:sz w:val="22"/>
          <w:szCs w:val="22"/>
        </w:rPr>
        <w:t>Also,</w:t>
      </w:r>
      <w:r w:rsidR="00FE2A22">
        <w:rPr>
          <w:rFonts w:asciiTheme="minorHAnsi" w:hAnsiTheme="minorHAnsi" w:cstheme="minorHAnsi"/>
          <w:iCs/>
          <w:sz w:val="22"/>
          <w:szCs w:val="22"/>
        </w:rPr>
        <w:t xml:space="preserve"> l</w:t>
      </w:r>
      <w:r>
        <w:rPr>
          <w:rFonts w:asciiTheme="minorHAnsi" w:hAnsiTheme="minorHAnsi" w:cstheme="minorHAnsi"/>
          <w:iCs/>
          <w:sz w:val="22"/>
          <w:szCs w:val="22"/>
        </w:rPr>
        <w:t xml:space="preserve">and-use </w:t>
      </w:r>
      <w:r w:rsidR="005519A3">
        <w:rPr>
          <w:rFonts w:asciiTheme="minorHAnsi" w:hAnsiTheme="minorHAnsi" w:cstheme="minorHAnsi"/>
          <w:iCs/>
          <w:sz w:val="22"/>
          <w:szCs w:val="22"/>
        </w:rPr>
        <w:t xml:space="preserve">policies </w:t>
      </w:r>
      <w:r>
        <w:rPr>
          <w:rFonts w:asciiTheme="minorHAnsi" w:hAnsiTheme="minorHAnsi" w:cstheme="minorHAnsi"/>
          <w:iCs/>
          <w:sz w:val="22"/>
          <w:szCs w:val="22"/>
        </w:rPr>
        <w:t>that encourage hous</w:t>
      </w:r>
      <w:r w:rsidR="005519A3">
        <w:rPr>
          <w:rFonts w:asciiTheme="minorHAnsi" w:hAnsiTheme="minorHAnsi" w:cstheme="minorHAnsi"/>
          <w:iCs/>
          <w:sz w:val="22"/>
          <w:szCs w:val="22"/>
        </w:rPr>
        <w:t>ing</w:t>
      </w:r>
      <w:r>
        <w:rPr>
          <w:rFonts w:asciiTheme="minorHAnsi" w:hAnsiTheme="minorHAnsi" w:cstheme="minorHAnsi"/>
          <w:iCs/>
          <w:sz w:val="22"/>
          <w:szCs w:val="22"/>
        </w:rPr>
        <w:t xml:space="preserve"> near jobs, clean trucking strategy</w:t>
      </w:r>
      <w:r w:rsidR="005519A3">
        <w:rPr>
          <w:rFonts w:asciiTheme="minorHAnsi" w:hAnsiTheme="minorHAnsi" w:cstheme="minorHAnsi"/>
          <w:iCs/>
          <w:sz w:val="22"/>
          <w:szCs w:val="22"/>
        </w:rPr>
        <w:t xml:space="preserve">, and several </w:t>
      </w:r>
      <w:r w:rsidR="009922D0">
        <w:rPr>
          <w:rFonts w:asciiTheme="minorHAnsi" w:hAnsiTheme="minorHAnsi" w:cstheme="minorHAnsi"/>
          <w:iCs/>
          <w:sz w:val="22"/>
          <w:szCs w:val="22"/>
        </w:rPr>
        <w:t>others</w:t>
      </w:r>
      <w:r w:rsidR="005519A3">
        <w:rPr>
          <w:rFonts w:asciiTheme="minorHAnsi" w:hAnsiTheme="minorHAnsi" w:cstheme="minorHAnsi"/>
          <w:iCs/>
          <w:sz w:val="22"/>
          <w:szCs w:val="22"/>
        </w:rPr>
        <w:t>.</w:t>
      </w:r>
    </w:p>
    <w:p w14:paraId="71C8C290" w14:textId="001ABB8E" w:rsidR="003110AD" w:rsidRDefault="005519A3" w:rsidP="009922D0">
      <w:pPr>
        <w:pStyle w:val="Standard1"/>
        <w:numPr>
          <w:ilvl w:val="0"/>
          <w:numId w:val="13"/>
        </w:numPr>
        <w:suppressAutoHyphens w:val="0"/>
        <w:spacing w:before="0" w:after="0"/>
        <w:rPr>
          <w:rFonts w:asciiTheme="minorHAnsi" w:hAnsiTheme="minorHAnsi" w:cstheme="minorHAnsi"/>
          <w:iCs/>
          <w:sz w:val="22"/>
          <w:szCs w:val="22"/>
        </w:rPr>
      </w:pPr>
      <w:r w:rsidRPr="009922D0">
        <w:rPr>
          <w:rFonts w:asciiTheme="minorHAnsi" w:hAnsiTheme="minorHAnsi" w:cstheme="minorHAnsi"/>
          <w:i/>
          <w:sz w:val="22"/>
          <w:szCs w:val="22"/>
        </w:rPr>
        <w:t>Residential, commercial, and industrial fuel use</w:t>
      </w:r>
      <w:r>
        <w:rPr>
          <w:rFonts w:asciiTheme="minorHAnsi" w:hAnsiTheme="minorHAnsi" w:cstheme="minorHAnsi"/>
          <w:iCs/>
          <w:sz w:val="22"/>
          <w:szCs w:val="22"/>
        </w:rPr>
        <w:t xml:space="preserve"> – 5 </w:t>
      </w:r>
      <w:r w:rsidR="00342447">
        <w:rPr>
          <w:rFonts w:asciiTheme="minorHAnsi" w:hAnsiTheme="minorHAnsi" w:cstheme="minorHAnsi"/>
          <w:iCs/>
          <w:sz w:val="22"/>
          <w:szCs w:val="22"/>
        </w:rPr>
        <w:t>MMT</w:t>
      </w:r>
      <w:r>
        <w:rPr>
          <w:rFonts w:asciiTheme="minorHAnsi" w:hAnsiTheme="minorHAnsi" w:cstheme="minorHAnsi"/>
          <w:iCs/>
          <w:sz w:val="22"/>
          <w:szCs w:val="22"/>
        </w:rPr>
        <w:t xml:space="preserve"> by 2030.  </w:t>
      </w:r>
      <w:r w:rsidR="003110AD">
        <w:rPr>
          <w:rFonts w:asciiTheme="minorHAnsi" w:hAnsiTheme="minorHAnsi" w:cstheme="minorHAnsi"/>
          <w:iCs/>
          <w:sz w:val="22"/>
          <w:szCs w:val="22"/>
        </w:rPr>
        <w:t xml:space="preserve">Set carbon reduction targets and requirements for gas utilities to use biogas.  Improve energy efficiency programs, expand access to financial programs for building retrofits, and actions to reduce industrial </w:t>
      </w:r>
      <w:r w:rsidR="009922D0">
        <w:rPr>
          <w:rFonts w:asciiTheme="minorHAnsi" w:hAnsiTheme="minorHAnsi" w:cstheme="minorHAnsi"/>
          <w:iCs/>
          <w:sz w:val="22"/>
          <w:szCs w:val="22"/>
        </w:rPr>
        <w:t>emissions</w:t>
      </w:r>
      <w:r w:rsidR="003110AD">
        <w:rPr>
          <w:rFonts w:asciiTheme="minorHAnsi" w:hAnsiTheme="minorHAnsi" w:cstheme="minorHAnsi"/>
          <w:iCs/>
          <w:sz w:val="22"/>
          <w:szCs w:val="22"/>
        </w:rPr>
        <w:t>.</w:t>
      </w:r>
    </w:p>
    <w:p w14:paraId="3DDD0C6B" w14:textId="1C99D66F" w:rsidR="005519A3" w:rsidRDefault="003110AD" w:rsidP="009922D0">
      <w:pPr>
        <w:pStyle w:val="Standard1"/>
        <w:numPr>
          <w:ilvl w:val="0"/>
          <w:numId w:val="13"/>
        </w:numPr>
        <w:suppressAutoHyphens w:val="0"/>
        <w:spacing w:before="0" w:after="0"/>
        <w:rPr>
          <w:rFonts w:asciiTheme="minorHAnsi" w:hAnsiTheme="minorHAnsi" w:cstheme="minorHAnsi"/>
          <w:iCs/>
          <w:sz w:val="22"/>
          <w:szCs w:val="22"/>
        </w:rPr>
      </w:pPr>
      <w:r w:rsidRPr="009922D0">
        <w:rPr>
          <w:rFonts w:asciiTheme="minorHAnsi" w:hAnsiTheme="minorHAnsi" w:cstheme="minorHAnsi"/>
          <w:i/>
          <w:sz w:val="22"/>
          <w:szCs w:val="22"/>
        </w:rPr>
        <w:t>Other Category</w:t>
      </w:r>
      <w:r>
        <w:rPr>
          <w:rFonts w:asciiTheme="minorHAnsi" w:hAnsiTheme="minorHAnsi" w:cstheme="minorHAnsi"/>
          <w:iCs/>
          <w:sz w:val="22"/>
          <w:szCs w:val="22"/>
        </w:rPr>
        <w:t xml:space="preserve"> – 8 </w:t>
      </w:r>
      <w:r w:rsidR="00342447">
        <w:rPr>
          <w:rFonts w:asciiTheme="minorHAnsi" w:hAnsiTheme="minorHAnsi" w:cstheme="minorHAnsi"/>
          <w:iCs/>
          <w:sz w:val="22"/>
          <w:szCs w:val="22"/>
        </w:rPr>
        <w:t>MMT</w:t>
      </w:r>
      <w:r>
        <w:rPr>
          <w:rFonts w:asciiTheme="minorHAnsi" w:hAnsiTheme="minorHAnsi" w:cstheme="minorHAnsi"/>
          <w:iCs/>
          <w:sz w:val="22"/>
          <w:szCs w:val="22"/>
        </w:rPr>
        <w:t xml:space="preserve"> by 2030.  Reducing methane emissions from landfills, sewage plants, promoting waste reduction and diversion, and protecting, </w:t>
      </w:r>
      <w:r w:rsidR="009922D0">
        <w:rPr>
          <w:rFonts w:asciiTheme="minorHAnsi" w:hAnsiTheme="minorHAnsi" w:cstheme="minorHAnsi"/>
          <w:iCs/>
          <w:sz w:val="22"/>
          <w:szCs w:val="22"/>
        </w:rPr>
        <w:t>restoring,</w:t>
      </w:r>
      <w:r>
        <w:rPr>
          <w:rFonts w:asciiTheme="minorHAnsi" w:hAnsiTheme="minorHAnsi" w:cstheme="minorHAnsi"/>
          <w:iCs/>
          <w:sz w:val="22"/>
          <w:szCs w:val="22"/>
        </w:rPr>
        <w:t xml:space="preserve"> and enhancing natural and working lands.  </w:t>
      </w:r>
    </w:p>
    <w:p w14:paraId="64323352" w14:textId="77777777" w:rsidR="00C2715D" w:rsidRDefault="00C2715D" w:rsidP="00C2715D">
      <w:pPr>
        <w:pStyle w:val="Standard1"/>
        <w:suppressAutoHyphens w:val="0"/>
        <w:spacing w:before="0" w:after="0"/>
        <w:ind w:left="1440"/>
        <w:rPr>
          <w:rFonts w:asciiTheme="minorHAnsi" w:hAnsiTheme="minorHAnsi" w:cstheme="minorHAnsi"/>
          <w:iCs/>
          <w:sz w:val="22"/>
          <w:szCs w:val="22"/>
        </w:rPr>
      </w:pPr>
    </w:p>
    <w:p w14:paraId="74E7B172" w14:textId="2BA010F5" w:rsidR="009922D0" w:rsidRDefault="009922D0" w:rsidP="00C2715D">
      <w:pPr>
        <w:pStyle w:val="Standard1"/>
        <w:suppressAutoHyphens w:val="0"/>
        <w:spacing w:before="0" w:after="0"/>
        <w:ind w:left="1440"/>
        <w:rPr>
          <w:rFonts w:asciiTheme="minorHAnsi" w:hAnsiTheme="minorHAnsi" w:cstheme="minorHAnsi"/>
          <w:sz w:val="22"/>
          <w:szCs w:val="22"/>
        </w:rPr>
      </w:pPr>
      <w:r w:rsidRPr="009922D0">
        <w:rPr>
          <w:rFonts w:asciiTheme="minorHAnsi" w:hAnsiTheme="minorHAnsi" w:cstheme="minorHAnsi"/>
          <w:sz w:val="22"/>
          <w:szCs w:val="22"/>
        </w:rPr>
        <w:lastRenderedPageBreak/>
        <w:t>The sta</w:t>
      </w:r>
      <w:r>
        <w:rPr>
          <w:rFonts w:asciiTheme="minorHAnsi" w:hAnsiTheme="minorHAnsi" w:cstheme="minorHAnsi"/>
          <w:sz w:val="22"/>
          <w:szCs w:val="22"/>
        </w:rPr>
        <w:t>t</w:t>
      </w:r>
      <w:r w:rsidRPr="009922D0">
        <w:rPr>
          <w:rFonts w:asciiTheme="minorHAnsi" w:hAnsiTheme="minorHAnsi" w:cstheme="minorHAnsi"/>
          <w:sz w:val="22"/>
          <w:szCs w:val="22"/>
        </w:rPr>
        <w:t>e has a</w:t>
      </w:r>
      <w:r w:rsidR="00342447">
        <w:rPr>
          <w:rFonts w:asciiTheme="minorHAnsi" w:hAnsiTheme="minorHAnsi" w:cstheme="minorHAnsi"/>
          <w:sz w:val="22"/>
          <w:szCs w:val="22"/>
        </w:rPr>
        <w:t>n</w:t>
      </w:r>
      <w:r w:rsidRPr="009922D0">
        <w:rPr>
          <w:rFonts w:asciiTheme="minorHAnsi" w:hAnsiTheme="minorHAnsi" w:cstheme="minorHAnsi"/>
          <w:sz w:val="22"/>
          <w:szCs w:val="22"/>
        </w:rPr>
        <w:t xml:space="preserve"> aggressive timeline for </w:t>
      </w:r>
      <w:r>
        <w:rPr>
          <w:rFonts w:asciiTheme="minorHAnsi" w:hAnsiTheme="minorHAnsi" w:cstheme="minorHAnsi"/>
          <w:sz w:val="22"/>
          <w:szCs w:val="22"/>
        </w:rPr>
        <w:t xml:space="preserve">2021 with many action items to accomplish throughout the year.   John came back to the questions posed at the beginning of his </w:t>
      </w:r>
      <w:r w:rsidR="00FD3F40">
        <w:rPr>
          <w:rFonts w:asciiTheme="minorHAnsi" w:hAnsiTheme="minorHAnsi" w:cstheme="minorHAnsi"/>
          <w:sz w:val="22"/>
          <w:szCs w:val="22"/>
        </w:rPr>
        <w:t>talk and</w:t>
      </w:r>
      <w:r>
        <w:rPr>
          <w:rFonts w:asciiTheme="minorHAnsi" w:hAnsiTheme="minorHAnsi" w:cstheme="minorHAnsi"/>
          <w:sz w:val="22"/>
          <w:szCs w:val="22"/>
        </w:rPr>
        <w:t xml:space="preserve"> presented some ideas that he and Kirk discussed.  </w:t>
      </w:r>
      <w:r w:rsidR="00EA4EF9">
        <w:rPr>
          <w:rFonts w:asciiTheme="minorHAnsi" w:hAnsiTheme="minorHAnsi" w:cstheme="minorHAnsi"/>
          <w:sz w:val="22"/>
          <w:szCs w:val="22"/>
        </w:rPr>
        <w:t xml:space="preserve">How does the County fit into the State’s plans, and how is that determined? </w:t>
      </w:r>
      <w:r>
        <w:rPr>
          <w:rFonts w:asciiTheme="minorHAnsi" w:hAnsiTheme="minorHAnsi" w:cstheme="minorHAnsi"/>
          <w:sz w:val="22"/>
          <w:szCs w:val="22"/>
        </w:rPr>
        <w:t>Specific areas where the County may have a role in the Roadmap include:</w:t>
      </w:r>
    </w:p>
    <w:p w14:paraId="778F4863" w14:textId="77777777" w:rsidR="009922D0" w:rsidRDefault="009922D0" w:rsidP="009922D0">
      <w:pPr>
        <w:pStyle w:val="Standard1"/>
        <w:numPr>
          <w:ilvl w:val="0"/>
          <w:numId w:val="14"/>
        </w:numPr>
        <w:suppressAutoHyphens w:val="0"/>
        <w:spacing w:before="0" w:after="0"/>
        <w:rPr>
          <w:rFonts w:asciiTheme="minorHAnsi" w:hAnsiTheme="minorHAnsi" w:cstheme="minorHAnsi"/>
          <w:sz w:val="22"/>
          <w:szCs w:val="22"/>
        </w:rPr>
      </w:pPr>
      <w:r>
        <w:rPr>
          <w:rFonts w:asciiTheme="minorHAnsi" w:hAnsiTheme="minorHAnsi" w:cstheme="minorHAnsi"/>
          <w:sz w:val="22"/>
          <w:szCs w:val="22"/>
        </w:rPr>
        <w:t>Landfill operations</w:t>
      </w:r>
    </w:p>
    <w:p w14:paraId="4ED90669" w14:textId="77777777" w:rsidR="009922D0" w:rsidRDefault="009922D0" w:rsidP="009922D0">
      <w:pPr>
        <w:pStyle w:val="Standard1"/>
        <w:numPr>
          <w:ilvl w:val="0"/>
          <w:numId w:val="14"/>
        </w:numPr>
        <w:suppressAutoHyphens w:val="0"/>
        <w:spacing w:before="0" w:after="0"/>
        <w:rPr>
          <w:rFonts w:asciiTheme="minorHAnsi" w:hAnsiTheme="minorHAnsi" w:cstheme="minorHAnsi"/>
          <w:sz w:val="22"/>
          <w:szCs w:val="22"/>
        </w:rPr>
      </w:pPr>
      <w:r>
        <w:rPr>
          <w:rFonts w:asciiTheme="minorHAnsi" w:hAnsiTheme="minorHAnsi" w:cstheme="minorHAnsi"/>
          <w:sz w:val="22"/>
          <w:szCs w:val="22"/>
        </w:rPr>
        <w:t>Land-Use Code – agriculture, transportation, indirect sources,</w:t>
      </w:r>
    </w:p>
    <w:p w14:paraId="76D7BB24" w14:textId="77777777" w:rsidR="009922D0" w:rsidRDefault="009922D0" w:rsidP="009922D0">
      <w:pPr>
        <w:pStyle w:val="Standard1"/>
        <w:numPr>
          <w:ilvl w:val="0"/>
          <w:numId w:val="14"/>
        </w:numPr>
        <w:suppressAutoHyphens w:val="0"/>
        <w:spacing w:before="0" w:after="0"/>
        <w:rPr>
          <w:rFonts w:asciiTheme="minorHAnsi" w:hAnsiTheme="minorHAnsi" w:cstheme="minorHAnsi"/>
          <w:sz w:val="22"/>
          <w:szCs w:val="22"/>
        </w:rPr>
      </w:pPr>
      <w:r>
        <w:rPr>
          <w:rFonts w:asciiTheme="minorHAnsi" w:hAnsiTheme="minorHAnsi" w:cstheme="minorHAnsi"/>
          <w:sz w:val="22"/>
          <w:szCs w:val="22"/>
        </w:rPr>
        <w:t>Efficiency Codes (buildings, etc.)</w:t>
      </w:r>
    </w:p>
    <w:p w14:paraId="4D333B7B" w14:textId="77777777" w:rsidR="00C2715D" w:rsidRPr="009922D0" w:rsidRDefault="009922D0" w:rsidP="009922D0">
      <w:pPr>
        <w:pStyle w:val="Standard1"/>
        <w:numPr>
          <w:ilvl w:val="0"/>
          <w:numId w:val="14"/>
        </w:numPr>
        <w:suppressAutoHyphens w:val="0"/>
        <w:spacing w:before="0" w:after="0"/>
        <w:rPr>
          <w:rFonts w:asciiTheme="minorHAnsi" w:hAnsiTheme="minorHAnsi" w:cstheme="minorHAnsi"/>
          <w:sz w:val="22"/>
          <w:szCs w:val="22"/>
        </w:rPr>
      </w:pPr>
      <w:r>
        <w:rPr>
          <w:rFonts w:asciiTheme="minorHAnsi" w:hAnsiTheme="minorHAnsi" w:cstheme="minorHAnsi"/>
          <w:sz w:val="22"/>
          <w:szCs w:val="22"/>
        </w:rPr>
        <w:t xml:space="preserve">Others?           </w:t>
      </w:r>
    </w:p>
    <w:p w14:paraId="417DAAA3" w14:textId="77777777" w:rsidR="00D00470" w:rsidRDefault="00EA4EF9" w:rsidP="00D00470">
      <w:pPr>
        <w:pStyle w:val="Standard1"/>
        <w:suppressAutoHyphens w:val="0"/>
        <w:spacing w:before="0" w:after="0"/>
        <w:ind w:left="1530"/>
        <w:rPr>
          <w:rFonts w:asciiTheme="minorHAnsi" w:hAnsiTheme="minorHAnsi" w:cstheme="minorHAnsi"/>
          <w:sz w:val="22"/>
          <w:szCs w:val="22"/>
        </w:rPr>
      </w:pPr>
      <w:r>
        <w:rPr>
          <w:rFonts w:asciiTheme="minorHAnsi" w:hAnsiTheme="minorHAnsi" w:cstheme="minorHAnsi"/>
          <w:sz w:val="22"/>
          <w:szCs w:val="22"/>
        </w:rPr>
        <w:t xml:space="preserve">Secondly, what does County alignment look like?  </w:t>
      </w:r>
    </w:p>
    <w:p w14:paraId="0D07F799" w14:textId="77777777" w:rsidR="00EA4EF9" w:rsidRDefault="00EA4EF9" w:rsidP="00EA4EF9">
      <w:pPr>
        <w:pStyle w:val="Standard1"/>
        <w:numPr>
          <w:ilvl w:val="0"/>
          <w:numId w:val="15"/>
        </w:numPr>
        <w:suppressAutoHyphens w:val="0"/>
        <w:spacing w:before="0" w:after="0"/>
        <w:rPr>
          <w:rFonts w:asciiTheme="minorHAnsi" w:hAnsiTheme="minorHAnsi" w:cstheme="minorHAnsi"/>
          <w:sz w:val="22"/>
          <w:szCs w:val="22"/>
        </w:rPr>
      </w:pPr>
      <w:r>
        <w:rPr>
          <w:rFonts w:asciiTheme="minorHAnsi" w:hAnsiTheme="minorHAnsi" w:cstheme="minorHAnsi"/>
          <w:sz w:val="22"/>
          <w:szCs w:val="22"/>
        </w:rPr>
        <w:t>GHG inventory and accounting – data sharing funding and other support.</w:t>
      </w:r>
    </w:p>
    <w:p w14:paraId="05B26DE5" w14:textId="77777777" w:rsidR="00EA4EF9" w:rsidRDefault="00EA4EF9" w:rsidP="00EA4EF9">
      <w:pPr>
        <w:pStyle w:val="Standard1"/>
        <w:numPr>
          <w:ilvl w:val="0"/>
          <w:numId w:val="15"/>
        </w:numPr>
        <w:suppressAutoHyphens w:val="0"/>
        <w:spacing w:before="0" w:after="0"/>
        <w:rPr>
          <w:rFonts w:asciiTheme="minorHAnsi" w:hAnsiTheme="minorHAnsi" w:cstheme="minorHAnsi"/>
          <w:sz w:val="22"/>
          <w:szCs w:val="22"/>
        </w:rPr>
      </w:pPr>
      <w:r>
        <w:rPr>
          <w:rFonts w:asciiTheme="minorHAnsi" w:hAnsiTheme="minorHAnsi" w:cstheme="minorHAnsi"/>
          <w:sz w:val="22"/>
          <w:szCs w:val="22"/>
        </w:rPr>
        <w:t>Identifying similarities and differences between the CSLC and the Roadmap.</w:t>
      </w:r>
    </w:p>
    <w:p w14:paraId="292E9E58" w14:textId="77777777" w:rsidR="00EA4EF9" w:rsidRDefault="00EA4EF9" w:rsidP="00EA4EF9">
      <w:pPr>
        <w:pStyle w:val="Standard1"/>
        <w:numPr>
          <w:ilvl w:val="0"/>
          <w:numId w:val="15"/>
        </w:numPr>
        <w:suppressAutoHyphens w:val="0"/>
        <w:spacing w:before="0" w:after="0"/>
        <w:rPr>
          <w:rFonts w:asciiTheme="minorHAnsi" w:hAnsiTheme="minorHAnsi" w:cstheme="minorHAnsi"/>
          <w:sz w:val="22"/>
          <w:szCs w:val="22"/>
        </w:rPr>
      </w:pPr>
      <w:r>
        <w:rPr>
          <w:rFonts w:asciiTheme="minorHAnsi" w:hAnsiTheme="minorHAnsi" w:cstheme="minorHAnsi"/>
          <w:sz w:val="22"/>
          <w:szCs w:val="22"/>
        </w:rPr>
        <w:t>Ongoing alignment of potential future county policy or other formal directives.</w:t>
      </w:r>
    </w:p>
    <w:p w14:paraId="7C7D59A0" w14:textId="77777777" w:rsidR="00EA4EF9" w:rsidRDefault="00EA4EF9" w:rsidP="00EA4EF9">
      <w:pPr>
        <w:pStyle w:val="Standard1"/>
        <w:numPr>
          <w:ilvl w:val="0"/>
          <w:numId w:val="15"/>
        </w:numPr>
        <w:suppressAutoHyphens w:val="0"/>
        <w:spacing w:before="0" w:after="0"/>
        <w:rPr>
          <w:rFonts w:asciiTheme="minorHAnsi" w:hAnsiTheme="minorHAnsi" w:cstheme="minorHAnsi"/>
          <w:sz w:val="22"/>
          <w:szCs w:val="22"/>
        </w:rPr>
      </w:pPr>
      <w:r>
        <w:rPr>
          <w:rFonts w:asciiTheme="minorHAnsi" w:hAnsiTheme="minorHAnsi" w:cstheme="minorHAnsi"/>
          <w:sz w:val="22"/>
          <w:szCs w:val="22"/>
        </w:rPr>
        <w:t>Coordination and collaboration with State entities, especially to seek funding and leverage resources.</w:t>
      </w:r>
    </w:p>
    <w:p w14:paraId="6FE45026" w14:textId="71491FF4" w:rsidR="00EA4EF9" w:rsidRPr="009922D0" w:rsidRDefault="00EA4EF9" w:rsidP="00EA4EF9">
      <w:pPr>
        <w:pStyle w:val="Standard1"/>
        <w:suppressAutoHyphens w:val="0"/>
        <w:spacing w:before="0" w:after="0"/>
        <w:ind w:left="1530"/>
        <w:rPr>
          <w:rFonts w:asciiTheme="minorHAnsi" w:hAnsiTheme="minorHAnsi" w:cstheme="minorHAnsi"/>
          <w:sz w:val="22"/>
          <w:szCs w:val="22"/>
        </w:rPr>
      </w:pPr>
      <w:r>
        <w:rPr>
          <w:rFonts w:asciiTheme="minorHAnsi" w:hAnsiTheme="minorHAnsi" w:cstheme="minorHAnsi"/>
          <w:sz w:val="22"/>
          <w:szCs w:val="22"/>
        </w:rPr>
        <w:t xml:space="preserve">John then ended his presentation and took some questions from the Board members.  Kirk asked about carbon sequestration and carbon sinks, and how the State is incorporating that.  John noted that there is a task force being convened now to look at that.  Kirk noted the CSU has done a lot of research in this area.  </w:t>
      </w:r>
      <w:r w:rsidR="00B01069">
        <w:rPr>
          <w:rFonts w:asciiTheme="minorHAnsi" w:hAnsiTheme="minorHAnsi" w:cstheme="minorHAnsi"/>
          <w:sz w:val="22"/>
          <w:szCs w:val="22"/>
        </w:rPr>
        <w:t xml:space="preserve">Commissioner Kefalas noted that the </w:t>
      </w:r>
      <w:r>
        <w:rPr>
          <w:rFonts w:asciiTheme="minorHAnsi" w:hAnsiTheme="minorHAnsi" w:cstheme="minorHAnsi"/>
          <w:sz w:val="22"/>
          <w:szCs w:val="22"/>
        </w:rPr>
        <w:t>Ag</w:t>
      </w:r>
      <w:r w:rsidR="00B01069">
        <w:rPr>
          <w:rFonts w:asciiTheme="minorHAnsi" w:hAnsiTheme="minorHAnsi" w:cstheme="minorHAnsi"/>
          <w:sz w:val="22"/>
          <w:szCs w:val="22"/>
        </w:rPr>
        <w:t>ricultural Advisory</w:t>
      </w:r>
      <w:r>
        <w:rPr>
          <w:rFonts w:asciiTheme="minorHAnsi" w:hAnsiTheme="minorHAnsi" w:cstheme="minorHAnsi"/>
          <w:sz w:val="22"/>
          <w:szCs w:val="22"/>
        </w:rPr>
        <w:t xml:space="preserve"> Board</w:t>
      </w:r>
      <w:r w:rsidR="00B01069">
        <w:rPr>
          <w:rFonts w:asciiTheme="minorHAnsi" w:hAnsiTheme="minorHAnsi" w:cstheme="minorHAnsi"/>
          <w:sz w:val="22"/>
          <w:szCs w:val="22"/>
        </w:rPr>
        <w:t xml:space="preserve"> is looking at the topic of carbon sequestration in agricultural lands.  John then asked for discussion on how the county might fit into the </w:t>
      </w:r>
      <w:r w:rsidR="0073096F">
        <w:rPr>
          <w:rFonts w:asciiTheme="minorHAnsi" w:hAnsiTheme="minorHAnsi" w:cstheme="minorHAnsi"/>
          <w:sz w:val="22"/>
          <w:szCs w:val="22"/>
        </w:rPr>
        <w:t>R</w:t>
      </w:r>
      <w:r w:rsidR="00B01069">
        <w:rPr>
          <w:rFonts w:asciiTheme="minorHAnsi" w:hAnsiTheme="minorHAnsi" w:cstheme="minorHAnsi"/>
          <w:sz w:val="22"/>
          <w:szCs w:val="22"/>
        </w:rPr>
        <w:t xml:space="preserve">oadmap, and how would that be determined.  There were questions of whether the County has a legislative liaison who tracks what is happening at the State level.  Commissioner Kefalas said that there was not, but that various staff track legislative items that affect their specific areas.  As well, the County’s participation in Colorado Communities, Inc. </w:t>
      </w:r>
      <w:r w:rsidR="00F95FCC">
        <w:rPr>
          <w:rFonts w:asciiTheme="minorHAnsi" w:hAnsiTheme="minorHAnsi" w:cstheme="minorHAnsi"/>
          <w:sz w:val="22"/>
          <w:szCs w:val="22"/>
        </w:rPr>
        <w:t xml:space="preserve">keeps him informed on State legislative matters.  As a current example of how the County is impacted by the Roadmap, they are looking into how to implement the Large Employer Trip Reduction Program.  </w:t>
      </w:r>
      <w:r w:rsidR="00582401">
        <w:rPr>
          <w:rFonts w:asciiTheme="minorHAnsi" w:hAnsiTheme="minorHAnsi" w:cstheme="minorHAnsi"/>
          <w:sz w:val="22"/>
          <w:szCs w:val="22"/>
        </w:rPr>
        <w:t xml:space="preserve">They are also aware of the two current bills relating to battery storage and transmission line legislation to help with renewable energy.  The Board continued to discuss these topics and </w:t>
      </w:r>
      <w:r w:rsidR="00725995">
        <w:rPr>
          <w:rFonts w:asciiTheme="minorHAnsi" w:hAnsiTheme="minorHAnsi" w:cstheme="minorHAnsi"/>
          <w:sz w:val="22"/>
          <w:szCs w:val="22"/>
        </w:rPr>
        <w:t xml:space="preserve">Jim wrapped up the conversations, noting follow-up include reaching out to Will Toor, Director of Colorado Energy, to see if he can come and present, reaching out to researchers at CSU regarding sequestration, and thoughts on tracking legislation that may come up in the next several months.  </w:t>
      </w:r>
      <w:r w:rsidR="00E778C9">
        <w:rPr>
          <w:rFonts w:asciiTheme="minorHAnsi" w:hAnsiTheme="minorHAnsi" w:cstheme="minorHAnsi"/>
          <w:sz w:val="22"/>
          <w:szCs w:val="22"/>
        </w:rPr>
        <w:t>Jim noted that t</w:t>
      </w:r>
      <w:r w:rsidR="00725995">
        <w:rPr>
          <w:rFonts w:asciiTheme="minorHAnsi" w:hAnsiTheme="minorHAnsi" w:cstheme="minorHAnsi"/>
          <w:sz w:val="22"/>
          <w:szCs w:val="22"/>
        </w:rPr>
        <w:t xml:space="preserve">he County is taking the right steps with the CSLC and the GHG </w:t>
      </w:r>
      <w:r w:rsidR="00342447">
        <w:rPr>
          <w:rFonts w:asciiTheme="minorHAnsi" w:hAnsiTheme="minorHAnsi" w:cstheme="minorHAnsi"/>
          <w:sz w:val="22"/>
          <w:szCs w:val="22"/>
        </w:rPr>
        <w:t>inventory and</w:t>
      </w:r>
      <w:r w:rsidR="00725995">
        <w:rPr>
          <w:rFonts w:asciiTheme="minorHAnsi" w:hAnsiTheme="minorHAnsi" w:cstheme="minorHAnsi"/>
          <w:sz w:val="22"/>
          <w:szCs w:val="22"/>
        </w:rPr>
        <w:t xml:space="preserve"> thinking more seriously about bringing on additional staff resources to support its role in climate and </w:t>
      </w:r>
      <w:r w:rsidR="00342447">
        <w:rPr>
          <w:rFonts w:asciiTheme="minorHAnsi" w:hAnsiTheme="minorHAnsi" w:cstheme="minorHAnsi"/>
          <w:sz w:val="22"/>
          <w:szCs w:val="22"/>
        </w:rPr>
        <w:t>GHG</w:t>
      </w:r>
      <w:r w:rsidR="00725995">
        <w:rPr>
          <w:rFonts w:asciiTheme="minorHAnsi" w:hAnsiTheme="minorHAnsi" w:cstheme="minorHAnsi"/>
          <w:sz w:val="22"/>
          <w:szCs w:val="22"/>
        </w:rPr>
        <w:t xml:space="preserve"> reductions.  But the Board still needs to really address the primary questions that John presented at the beginning of </w:t>
      </w:r>
      <w:r w:rsidR="00E778C9">
        <w:rPr>
          <w:rFonts w:asciiTheme="minorHAnsi" w:hAnsiTheme="minorHAnsi" w:cstheme="minorHAnsi"/>
          <w:sz w:val="22"/>
          <w:szCs w:val="22"/>
        </w:rPr>
        <w:t>his</w:t>
      </w:r>
      <w:r w:rsidR="00725995">
        <w:rPr>
          <w:rFonts w:asciiTheme="minorHAnsi" w:hAnsiTheme="minorHAnsi" w:cstheme="minorHAnsi"/>
          <w:sz w:val="22"/>
          <w:szCs w:val="22"/>
        </w:rPr>
        <w:t xml:space="preserve"> presentation.</w:t>
      </w:r>
    </w:p>
    <w:p w14:paraId="24E3B9EB" w14:textId="77777777" w:rsidR="00D00470" w:rsidRPr="00D00470" w:rsidRDefault="00D00470" w:rsidP="00D00470">
      <w:pPr>
        <w:pStyle w:val="Standard1"/>
        <w:suppressAutoHyphens w:val="0"/>
        <w:spacing w:before="0" w:after="0"/>
        <w:ind w:left="1170"/>
        <w:rPr>
          <w:rFonts w:asciiTheme="minorHAnsi" w:hAnsiTheme="minorHAnsi" w:cstheme="minorHAnsi"/>
          <w:sz w:val="22"/>
          <w:szCs w:val="22"/>
          <w:u w:val="single"/>
        </w:rPr>
      </w:pPr>
    </w:p>
    <w:p w14:paraId="4F602671" w14:textId="1D5BD618" w:rsidR="00591C34" w:rsidRPr="009F3080" w:rsidRDefault="00B20163" w:rsidP="009D23F2">
      <w:pPr>
        <w:pStyle w:val="ListParagraph"/>
        <w:numPr>
          <w:ilvl w:val="1"/>
          <w:numId w:val="1"/>
        </w:numPr>
        <w:spacing w:after="0" w:line="240" w:lineRule="auto"/>
        <w:rPr>
          <w:rFonts w:cstheme="minorHAnsi"/>
          <w:bCs/>
          <w:iCs/>
          <w:spacing w:val="5"/>
          <w:u w:val="single"/>
        </w:rPr>
      </w:pPr>
      <w:r w:rsidRPr="009F3080">
        <w:rPr>
          <w:rFonts w:cstheme="minorHAnsi"/>
          <w:u w:val="single"/>
        </w:rPr>
        <w:t>County Oil &amp; Gas Regulations Amendments</w:t>
      </w:r>
      <w:r w:rsidRPr="009F3080">
        <w:rPr>
          <w:rFonts w:cstheme="minorHAnsi"/>
        </w:rPr>
        <w:t xml:space="preserve"> </w:t>
      </w:r>
      <w:r w:rsidR="00BA3DFA" w:rsidRPr="009F3080">
        <w:rPr>
          <w:rFonts w:cstheme="minorHAnsi"/>
        </w:rPr>
        <w:t>–</w:t>
      </w:r>
      <w:r w:rsidRPr="009F3080">
        <w:t xml:space="preserve"> </w:t>
      </w:r>
      <w:r w:rsidR="00BA3DFA" w:rsidRPr="009F3080">
        <w:t>Jim summarized the past work that the Board had been involved with in terms of the Oil and Gas regulations.   The county had established their regulations last year with the intent of revisiting them once the State went through its updates</w:t>
      </w:r>
      <w:r w:rsidR="00591C34" w:rsidRPr="009F3080">
        <w:t>.</w:t>
      </w:r>
      <w:r w:rsidR="00BA3DFA" w:rsidRPr="009F3080">
        <w:t xml:space="preserve">  </w:t>
      </w:r>
      <w:r w:rsidR="00591C34" w:rsidRPr="009F3080">
        <w:t>That has n</w:t>
      </w:r>
      <w:r w:rsidR="00BA3DFA" w:rsidRPr="009F3080">
        <w:t xml:space="preserve">ow occurred, </w:t>
      </w:r>
      <w:r w:rsidR="00591C34" w:rsidRPr="009F3080">
        <w:t xml:space="preserve">and </w:t>
      </w:r>
      <w:r w:rsidR="00BA3DFA" w:rsidRPr="009F3080">
        <w:t xml:space="preserve">the County is looking to review its regulations and make sure they meet the State’s standards.  They are incorporating </w:t>
      </w:r>
      <w:r w:rsidR="00591C34" w:rsidRPr="009F3080">
        <w:t xml:space="preserve">their </w:t>
      </w:r>
      <w:r w:rsidR="00BA3DFA" w:rsidRPr="009F3080">
        <w:t>review and update as part of the Land Use Code 2020 Phase 2.  Last month</w:t>
      </w:r>
      <w:r w:rsidR="00591C34" w:rsidRPr="009F3080">
        <w:t>,</w:t>
      </w:r>
      <w:r w:rsidR="00BA3DFA" w:rsidRPr="009F3080">
        <w:t xml:space="preserve"> the Board selected a subcommittee to track that work (Ally, Chris, Katrina </w:t>
      </w:r>
      <w:r w:rsidR="00BA3DFA" w:rsidRPr="009F3080">
        <w:lastRenderedPageBreak/>
        <w:t xml:space="preserve">and Catriona) and Jim shared a few items with them over the last month including information on several </w:t>
      </w:r>
      <w:r w:rsidR="00591C34" w:rsidRPr="009F3080">
        <w:t>work sessions</w:t>
      </w:r>
      <w:r w:rsidR="00BA3DFA" w:rsidRPr="009F3080">
        <w:t>.  Originally</w:t>
      </w:r>
      <w:r w:rsidR="00591C34" w:rsidRPr="009F3080">
        <w:t>,</w:t>
      </w:r>
      <w:r w:rsidR="00BA3DFA" w:rsidRPr="009F3080">
        <w:t xml:space="preserve"> the</w:t>
      </w:r>
      <w:r w:rsidR="00591C34" w:rsidRPr="009F3080">
        <w:t xml:space="preserve"> </w:t>
      </w:r>
      <w:r w:rsidR="00BA3DFA" w:rsidRPr="009F3080">
        <w:t xml:space="preserve">plan </w:t>
      </w:r>
      <w:r w:rsidR="00591C34" w:rsidRPr="009F3080">
        <w:t xml:space="preserve">was </w:t>
      </w:r>
      <w:r w:rsidR="00BA3DFA" w:rsidRPr="009F3080">
        <w:t>to have the update finished by end of April, but now that has been extended to July sometime</w:t>
      </w:r>
      <w:r w:rsidR="00591C34" w:rsidRPr="009F3080">
        <w:t xml:space="preserve"> to </w:t>
      </w:r>
      <w:r w:rsidR="00BA3DFA" w:rsidRPr="009F3080">
        <w:t xml:space="preserve">give the community more time to participate. </w:t>
      </w:r>
      <w:r w:rsidR="00591C34" w:rsidRPr="009F3080">
        <w:t xml:space="preserve"> Additionally, </w:t>
      </w:r>
      <w:r w:rsidR="00FE2A22">
        <w:t>there is a March 10</w:t>
      </w:r>
      <w:r w:rsidR="00FE2A22" w:rsidRPr="009F3080">
        <w:t xml:space="preserve"> </w:t>
      </w:r>
      <w:r w:rsidR="00F3678A" w:rsidRPr="009F3080">
        <w:t>work session</w:t>
      </w:r>
      <w:r w:rsidR="00591C34" w:rsidRPr="009F3080">
        <w:t xml:space="preserve"> </w:t>
      </w:r>
      <w:r w:rsidR="00FE2A22">
        <w:t xml:space="preserve">with </w:t>
      </w:r>
      <w:r w:rsidR="00591C34" w:rsidRPr="009F3080">
        <w:t xml:space="preserve">PC-BOCC to set a deliberate timeline.  The Planning Dept also has a questionnaire on their website that focuses on what are the most important elements of the harmonization between the County’s regs and the State’s.  Setback regulations are probably one of the more important items that will be discussed, as well as air quality, water quality and long-term financial assurances to protect the County and community against transient oil developers that leave sites without proper shut down and reclamation. </w:t>
      </w:r>
    </w:p>
    <w:p w14:paraId="36AF8E20" w14:textId="77777777" w:rsidR="00591C34" w:rsidRPr="009F3080" w:rsidRDefault="00591C34" w:rsidP="00591C34">
      <w:pPr>
        <w:spacing w:after="0" w:line="240" w:lineRule="auto"/>
        <w:ind w:left="1530"/>
      </w:pPr>
    </w:p>
    <w:p w14:paraId="07EC29A3" w14:textId="67312A43" w:rsidR="0027786B" w:rsidRPr="009F3080" w:rsidRDefault="00591C34" w:rsidP="00591C34">
      <w:pPr>
        <w:spacing w:after="0" w:line="240" w:lineRule="auto"/>
        <w:ind w:left="1530"/>
      </w:pPr>
      <w:r w:rsidRPr="009F3080">
        <w:t xml:space="preserve">The </w:t>
      </w:r>
      <w:r w:rsidR="00FE2A22">
        <w:t xml:space="preserve">ESAB </w:t>
      </w:r>
      <w:r w:rsidRPr="009F3080">
        <w:t>Oil and Gas sub-committee has participated</w:t>
      </w:r>
      <w:r w:rsidR="00BA3DFA" w:rsidRPr="009F3080">
        <w:t xml:space="preserve"> </w:t>
      </w:r>
      <w:r w:rsidRPr="009F3080">
        <w:t xml:space="preserve">in the ongoing work sessions and Jim asked whether they had additional comments/takeaways.  Ally noted that she agreed with Jim’s assessment and that </w:t>
      </w:r>
      <w:r w:rsidR="0027786B" w:rsidRPr="009F3080">
        <w:t>most of the public comments at the sessions focused on whether people supported or not oil and gas development.  There were not a lot of productive comment</w:t>
      </w:r>
      <w:r w:rsidR="00342447">
        <w:t>s</w:t>
      </w:r>
      <w:r w:rsidR="0027786B" w:rsidRPr="009F3080">
        <w:t xml:space="preserve"> on the actual regulations.  </w:t>
      </w:r>
      <w:r w:rsidR="00BA3DFA" w:rsidRPr="009F3080">
        <w:t xml:space="preserve"> </w:t>
      </w:r>
      <w:r w:rsidR="0027786B" w:rsidRPr="009F3080">
        <w:t>Some folks commented on setbacks, and one person noted the need for an additional public comment period after the new rules are in place.</w:t>
      </w:r>
      <w:r w:rsidR="00BA3DFA" w:rsidRPr="009F3080">
        <w:t xml:space="preserve"> </w:t>
      </w:r>
      <w:r w:rsidR="0027786B" w:rsidRPr="009F3080">
        <w:t xml:space="preserve">  </w:t>
      </w:r>
    </w:p>
    <w:p w14:paraId="0A05F4AF" w14:textId="77777777" w:rsidR="0027786B" w:rsidRPr="009F3080" w:rsidRDefault="0027786B" w:rsidP="00591C34">
      <w:pPr>
        <w:spacing w:after="0" w:line="240" w:lineRule="auto"/>
        <w:ind w:left="1530"/>
      </w:pPr>
    </w:p>
    <w:p w14:paraId="2188A655" w14:textId="02E38157" w:rsidR="009D23F2" w:rsidRPr="009F3080" w:rsidRDefault="0027786B" w:rsidP="00591C34">
      <w:pPr>
        <w:spacing w:after="0" w:line="240" w:lineRule="auto"/>
        <w:ind w:left="1530"/>
      </w:pPr>
      <w:r w:rsidRPr="009F3080">
        <w:t>Ally asked how the sub-committee will be able to get access to the emails from Matt Lafferty</w:t>
      </w:r>
      <w:r w:rsidR="00FE2A22">
        <w:t xml:space="preserve"> s</w:t>
      </w:r>
      <w:r w:rsidRPr="009F3080">
        <w:t xml:space="preserve">ince Richard Alper is no longer the primary contact? Jim noted that he and Shelley, are now on the email distribution list.  Catriona also listened into the </w:t>
      </w:r>
      <w:r w:rsidR="00F3678A" w:rsidRPr="009F3080">
        <w:t>meeting and</w:t>
      </w:r>
      <w:r w:rsidRPr="009F3080">
        <w:t xml:space="preserve"> agreed that the additional public comment period was a good choice.  Jim said the </w:t>
      </w:r>
      <w:r w:rsidR="00BA2B6A" w:rsidRPr="009F3080">
        <w:t>public</w:t>
      </w:r>
      <w:r w:rsidRPr="009F3080">
        <w:t xml:space="preserve"> comment period is a 3-4 week period, and we will have to see how that fits into the ESAB meeting schedule.</w:t>
      </w:r>
    </w:p>
    <w:p w14:paraId="1261CCAB" w14:textId="77777777" w:rsidR="0027786B" w:rsidRPr="009F3080" w:rsidRDefault="0027786B" w:rsidP="00591C34">
      <w:pPr>
        <w:spacing w:after="0" w:line="240" w:lineRule="auto"/>
        <w:ind w:left="1530"/>
      </w:pPr>
    </w:p>
    <w:p w14:paraId="4CF58207" w14:textId="06036189" w:rsidR="0027786B" w:rsidRPr="009F3080" w:rsidRDefault="0027786B" w:rsidP="00591C34">
      <w:pPr>
        <w:spacing w:after="0" w:line="240" w:lineRule="auto"/>
        <w:ind w:left="1530"/>
      </w:pPr>
      <w:r w:rsidRPr="009F3080">
        <w:t>Commissioner Kefalas provided some updates and confirmed that they extend</w:t>
      </w:r>
      <w:r w:rsidR="00342447">
        <w:t>ed</w:t>
      </w:r>
      <w:r w:rsidRPr="009F3080">
        <w:t xml:space="preserve"> </w:t>
      </w:r>
      <w:r w:rsidR="00FE2A22">
        <w:t>the</w:t>
      </w:r>
      <w:r w:rsidRPr="009F3080">
        <w:t xml:space="preserve"> review period and that the BOCC recognizes that they need to provide the public the opportunity to comment after the draft rules are written.  They are also bringing on an attorney to </w:t>
      </w:r>
      <w:r w:rsidR="00BA2B6A" w:rsidRPr="009F3080">
        <w:t>assist with the legal aspects</w:t>
      </w:r>
      <w:r w:rsidR="000A7BB9">
        <w:t>,</w:t>
      </w:r>
      <w:r w:rsidR="00BA2B6A" w:rsidRPr="009F3080">
        <w:t xml:space="preserve"> who has worked on the same issue with other jurisdictions.  They are also bringing on a consultant to work on the more technical aspects of the rule. </w:t>
      </w:r>
    </w:p>
    <w:p w14:paraId="018A3272" w14:textId="77777777" w:rsidR="00BA2B6A" w:rsidRPr="009F3080" w:rsidRDefault="00BA2B6A" w:rsidP="00591C34">
      <w:pPr>
        <w:spacing w:after="0" w:line="240" w:lineRule="auto"/>
        <w:ind w:left="1530"/>
      </w:pPr>
    </w:p>
    <w:p w14:paraId="2DBDE21B" w14:textId="7DB2BD96" w:rsidR="00BA2B6A" w:rsidRPr="009F3080" w:rsidRDefault="00BA2B6A" w:rsidP="00591C34">
      <w:pPr>
        <w:spacing w:after="0" w:line="240" w:lineRule="auto"/>
        <w:ind w:left="1530"/>
      </w:pPr>
      <w:r w:rsidRPr="009F3080">
        <w:t>There will be an Open House March 28</w:t>
      </w:r>
      <w:r w:rsidRPr="009F3080">
        <w:rPr>
          <w:vertAlign w:val="superscript"/>
        </w:rPr>
        <w:t>th</w:t>
      </w:r>
      <w:r w:rsidRPr="009F3080">
        <w:t xml:space="preserve"> where the Planning Staff will present a si</w:t>
      </w:r>
      <w:r w:rsidR="000A7BB9">
        <w:t>de</w:t>
      </w:r>
      <w:r w:rsidRPr="009F3080">
        <w:t xml:space="preserve">-by-side analysis of how the County’s regulation compares to those of the State and other </w:t>
      </w:r>
      <w:r w:rsidR="000A7BB9">
        <w:t xml:space="preserve">regional </w:t>
      </w:r>
      <w:r w:rsidRPr="009F3080">
        <w:t xml:space="preserve">jurisdictions.  Catriona noted that </w:t>
      </w:r>
      <w:r w:rsidR="00F866D7" w:rsidRPr="009F3080">
        <w:t>she would like to see that</w:t>
      </w:r>
      <w:r w:rsidRPr="009F3080">
        <w:t xml:space="preserve"> document</w:t>
      </w:r>
      <w:r w:rsidR="00F866D7" w:rsidRPr="009F3080">
        <w:t xml:space="preserve"> and that it would be helpful </w:t>
      </w:r>
      <w:r w:rsidR="009F3080" w:rsidRPr="009F3080">
        <w:t>to</w:t>
      </w:r>
      <w:r w:rsidR="00F866D7" w:rsidRPr="009F3080">
        <w:t xml:space="preserve"> people evaluat</w:t>
      </w:r>
      <w:r w:rsidR="009F3080" w:rsidRPr="009F3080">
        <w:t>ing</w:t>
      </w:r>
      <w:r w:rsidR="00F866D7" w:rsidRPr="009F3080">
        <w:t xml:space="preserve"> the County regs.  Commissioner Kefal</w:t>
      </w:r>
      <w:r w:rsidR="009F3080" w:rsidRPr="009F3080">
        <w:t>a</w:t>
      </w:r>
      <w:r w:rsidR="00F866D7" w:rsidRPr="009F3080">
        <w:t xml:space="preserve">s noted that the comparison document will be a public document and available for people to review and help guide the discussion at the </w:t>
      </w:r>
      <w:r w:rsidR="009F3080" w:rsidRPr="009F3080">
        <w:t>work session</w:t>
      </w:r>
      <w:r w:rsidR="00F866D7" w:rsidRPr="009F3080">
        <w:t xml:space="preserve"> March 22</w:t>
      </w:r>
      <w:r w:rsidR="00F866D7" w:rsidRPr="009F3080">
        <w:rPr>
          <w:vertAlign w:val="superscript"/>
        </w:rPr>
        <w:t>nd</w:t>
      </w:r>
      <w:r w:rsidR="00F866D7" w:rsidRPr="009F3080">
        <w:t xml:space="preserve">.  So, it should be available the week prior sometime. </w:t>
      </w:r>
    </w:p>
    <w:p w14:paraId="68980378" w14:textId="77777777" w:rsidR="00D219E0" w:rsidRPr="009F3080" w:rsidRDefault="00D219E0" w:rsidP="00591C34">
      <w:pPr>
        <w:spacing w:after="0" w:line="240" w:lineRule="auto"/>
        <w:ind w:left="1530"/>
      </w:pPr>
    </w:p>
    <w:p w14:paraId="2AC9F9E2" w14:textId="77777777" w:rsidR="00D219E0" w:rsidRPr="009F3080" w:rsidRDefault="00460D8F" w:rsidP="00591C34">
      <w:pPr>
        <w:spacing w:after="0" w:line="240" w:lineRule="auto"/>
        <w:ind w:left="1530"/>
        <w:rPr>
          <w:rStyle w:val="BookTitle"/>
          <w:rFonts w:cstheme="minorHAnsi"/>
          <w:b w:val="0"/>
          <w:bCs w:val="0"/>
          <w:i w:val="0"/>
          <w:u w:val="single"/>
        </w:rPr>
      </w:pPr>
      <w:r w:rsidRPr="009F3080">
        <w:t>Ally noted that the sub-committee should meet and review the updated regs and provide formal</w:t>
      </w:r>
      <w:r w:rsidR="009F3080" w:rsidRPr="009F3080">
        <w:t xml:space="preserve"> </w:t>
      </w:r>
      <w:r w:rsidRPr="009F3080">
        <w:t xml:space="preserve">comments back, and Chris and Jim agreed.  </w:t>
      </w:r>
    </w:p>
    <w:p w14:paraId="218428D2" w14:textId="77777777" w:rsidR="00FD3E36" w:rsidRPr="009F3080" w:rsidRDefault="00FD3E36" w:rsidP="00D73C80">
      <w:pPr>
        <w:spacing w:after="0" w:line="240" w:lineRule="auto"/>
        <w:ind w:left="1530"/>
        <w:rPr>
          <w:rStyle w:val="BookTitle"/>
          <w:rFonts w:cstheme="minorHAnsi"/>
          <w:b w:val="0"/>
          <w:bCs w:val="0"/>
          <w:i w:val="0"/>
        </w:rPr>
      </w:pPr>
    </w:p>
    <w:p w14:paraId="661ED255" w14:textId="77777777" w:rsidR="000B30D8" w:rsidRPr="00CF1BBA" w:rsidRDefault="00A12E74" w:rsidP="00856248">
      <w:pPr>
        <w:pStyle w:val="ListParagraph"/>
        <w:numPr>
          <w:ilvl w:val="0"/>
          <w:numId w:val="1"/>
        </w:numPr>
        <w:spacing w:after="0" w:line="240" w:lineRule="auto"/>
        <w:rPr>
          <w:rStyle w:val="BookTitle"/>
          <w:iCs w:val="0"/>
        </w:rPr>
      </w:pPr>
      <w:r w:rsidRPr="000B30D8">
        <w:rPr>
          <w:rStyle w:val="BookTitle"/>
          <w:i w:val="0"/>
        </w:rPr>
        <w:t>Approval of Minutes</w:t>
      </w:r>
      <w:r w:rsidRPr="000B30D8">
        <w:rPr>
          <w:rStyle w:val="BookTitle"/>
          <w:b w:val="0"/>
          <w:i w:val="0"/>
        </w:rPr>
        <w:t xml:space="preserve"> – </w:t>
      </w:r>
      <w:r w:rsidR="009F3080">
        <w:rPr>
          <w:rStyle w:val="BookTitle"/>
          <w:b w:val="0"/>
          <w:i w:val="0"/>
        </w:rPr>
        <w:t xml:space="preserve">Approval of the February minutes </w:t>
      </w:r>
      <w:r w:rsidR="009F3080" w:rsidRPr="009F3080">
        <w:rPr>
          <w:rStyle w:val="BookTitle"/>
          <w:b w:val="0"/>
          <w:i w:val="0"/>
        </w:rPr>
        <w:t>deferred until the April meeting</w:t>
      </w:r>
      <w:r w:rsidR="003334F3" w:rsidRPr="009F3080">
        <w:rPr>
          <w:rStyle w:val="BookTitle"/>
          <w:b w:val="0"/>
          <w:i w:val="0"/>
        </w:rPr>
        <w:t>.</w:t>
      </w:r>
    </w:p>
    <w:p w14:paraId="4778031C" w14:textId="77777777" w:rsidR="00F94649" w:rsidRPr="000B30D8" w:rsidRDefault="003334F3" w:rsidP="000B30D8">
      <w:pPr>
        <w:pStyle w:val="ListParagraph"/>
        <w:spacing w:after="0" w:line="240" w:lineRule="auto"/>
        <w:rPr>
          <w:rStyle w:val="BookTitle"/>
          <w:iCs w:val="0"/>
        </w:rPr>
      </w:pPr>
      <w:r w:rsidRPr="000B30D8">
        <w:rPr>
          <w:rStyle w:val="BookTitle"/>
          <w:b w:val="0"/>
          <w:iCs w:val="0"/>
        </w:rPr>
        <w:t xml:space="preserve">  </w:t>
      </w:r>
    </w:p>
    <w:p w14:paraId="621C2927" w14:textId="77777777" w:rsidR="00ED604A" w:rsidRPr="009E5284" w:rsidRDefault="00A12E74" w:rsidP="00856248">
      <w:pPr>
        <w:pStyle w:val="ListParagraph"/>
        <w:numPr>
          <w:ilvl w:val="0"/>
          <w:numId w:val="1"/>
        </w:numPr>
        <w:spacing w:after="0" w:line="240" w:lineRule="auto"/>
        <w:rPr>
          <w:rStyle w:val="BookTitle"/>
          <w:b w:val="0"/>
          <w:i w:val="0"/>
        </w:rPr>
      </w:pPr>
      <w:r w:rsidRPr="009E5284">
        <w:rPr>
          <w:rStyle w:val="BookTitle"/>
          <w:i w:val="0"/>
        </w:rPr>
        <w:t>Updates and Round Table</w:t>
      </w:r>
    </w:p>
    <w:p w14:paraId="6D63B128" w14:textId="375C84F0" w:rsidR="00B20163" w:rsidRPr="00640911" w:rsidRDefault="00B20163" w:rsidP="00B20163">
      <w:pPr>
        <w:pStyle w:val="ListParagraph"/>
        <w:numPr>
          <w:ilvl w:val="1"/>
          <w:numId w:val="1"/>
        </w:numPr>
        <w:spacing w:after="0" w:line="240" w:lineRule="auto"/>
        <w:rPr>
          <w:rStyle w:val="BookTitle"/>
          <w:b w:val="0"/>
          <w:bCs w:val="0"/>
          <w:i w:val="0"/>
          <w:spacing w:val="0"/>
        </w:rPr>
      </w:pPr>
      <w:r w:rsidRPr="009F3080">
        <w:rPr>
          <w:rStyle w:val="BookTitle"/>
          <w:b w:val="0"/>
          <w:i w:val="0"/>
          <w:u w:val="single"/>
        </w:rPr>
        <w:lastRenderedPageBreak/>
        <w:t>Commissioner Update</w:t>
      </w:r>
      <w:r w:rsidRPr="009F3080">
        <w:rPr>
          <w:rStyle w:val="BookTitle"/>
          <w:b w:val="0"/>
          <w:i w:val="0"/>
        </w:rPr>
        <w:t xml:space="preserve"> –</w:t>
      </w:r>
      <w:r w:rsidR="009F3080" w:rsidRPr="009F3080">
        <w:rPr>
          <w:rStyle w:val="BookTitle"/>
          <w:b w:val="0"/>
          <w:i w:val="0"/>
        </w:rPr>
        <w:t xml:space="preserve"> A few items that Commissioner Kefalas wanted to discuss, that were not already discussed</w:t>
      </w:r>
      <w:r w:rsidR="000A7BB9">
        <w:rPr>
          <w:rStyle w:val="BookTitle"/>
          <w:b w:val="0"/>
          <w:i w:val="0"/>
        </w:rPr>
        <w:t>,</w:t>
      </w:r>
      <w:r w:rsidR="009F3080" w:rsidRPr="009F3080">
        <w:rPr>
          <w:rStyle w:val="BookTitle"/>
          <w:b w:val="0"/>
          <w:i w:val="0"/>
        </w:rPr>
        <w:t xml:space="preserve"> </w:t>
      </w:r>
      <w:r w:rsidR="000A7BB9">
        <w:rPr>
          <w:rStyle w:val="BookTitle"/>
          <w:b w:val="0"/>
          <w:i w:val="0"/>
        </w:rPr>
        <w:t>included</w:t>
      </w:r>
      <w:r w:rsidR="000A7BB9" w:rsidRPr="009F3080">
        <w:rPr>
          <w:rStyle w:val="BookTitle"/>
          <w:b w:val="0"/>
          <w:i w:val="0"/>
        </w:rPr>
        <w:t xml:space="preserve"> </w:t>
      </w:r>
      <w:r w:rsidR="009F3080">
        <w:rPr>
          <w:rStyle w:val="BookTitle"/>
          <w:b w:val="0"/>
          <w:i w:val="0"/>
        </w:rPr>
        <w:t xml:space="preserve">Spring recruitment for </w:t>
      </w:r>
      <w:r w:rsidR="000A7BB9">
        <w:rPr>
          <w:rStyle w:val="BookTitle"/>
          <w:b w:val="0"/>
          <w:i w:val="0"/>
        </w:rPr>
        <w:t xml:space="preserve">openings on </w:t>
      </w:r>
      <w:r w:rsidR="009F3080">
        <w:rPr>
          <w:rStyle w:val="BookTitle"/>
          <w:b w:val="0"/>
          <w:i w:val="0"/>
        </w:rPr>
        <w:t xml:space="preserve">Boards and Commissions.  Please let people know of </w:t>
      </w:r>
      <w:r w:rsidR="000A7BB9">
        <w:rPr>
          <w:rStyle w:val="BookTitle"/>
          <w:b w:val="0"/>
          <w:i w:val="0"/>
        </w:rPr>
        <w:t xml:space="preserve">potential </w:t>
      </w:r>
      <w:r w:rsidR="009F3080">
        <w:rPr>
          <w:rStyle w:val="BookTitle"/>
          <w:b w:val="0"/>
          <w:i w:val="0"/>
        </w:rPr>
        <w:t>openings</w:t>
      </w:r>
      <w:r w:rsidR="000A7BB9">
        <w:rPr>
          <w:rStyle w:val="BookTitle"/>
          <w:b w:val="0"/>
          <w:i w:val="0"/>
        </w:rPr>
        <w:t>, especially diverse candidates, as the County is committed to equity</w:t>
      </w:r>
      <w:r w:rsidR="009F3080">
        <w:rPr>
          <w:rStyle w:val="BookTitle"/>
          <w:b w:val="0"/>
          <w:i w:val="0"/>
        </w:rPr>
        <w:t>.  Comm</w:t>
      </w:r>
      <w:r w:rsidR="000A7BB9">
        <w:rPr>
          <w:rStyle w:val="BookTitle"/>
          <w:b w:val="0"/>
          <w:i w:val="0"/>
        </w:rPr>
        <w:t>issioner</w:t>
      </w:r>
      <w:r w:rsidR="009F3080">
        <w:rPr>
          <w:rStyle w:val="BookTitle"/>
          <w:b w:val="0"/>
          <w:i w:val="0"/>
        </w:rPr>
        <w:t xml:space="preserve"> Kefalas then asked Catriona about PFAS and described the </w:t>
      </w:r>
      <w:r w:rsidR="000A7BB9">
        <w:rPr>
          <w:rStyle w:val="BookTitle"/>
          <w:b w:val="0"/>
          <w:i w:val="0"/>
        </w:rPr>
        <w:t xml:space="preserve">ground </w:t>
      </w:r>
      <w:r w:rsidR="009F3080">
        <w:rPr>
          <w:rStyle w:val="BookTitle"/>
          <w:b w:val="0"/>
          <w:i w:val="0"/>
        </w:rPr>
        <w:t>water issue at the landfill.  He noted that he informed staff at the landfill, as well as Planning staff, that the ESAB had been reviewing this issue and that they would be a resource that staff could draw on</w:t>
      </w:r>
      <w:r w:rsidR="008D7F47">
        <w:rPr>
          <w:rStyle w:val="BookTitle"/>
          <w:b w:val="0"/>
          <w:i w:val="0"/>
        </w:rPr>
        <w:t xml:space="preserve">, and he asked Catriona if anyone reached out to her.   Catriona said that she had not been contacted.  Shelley noted that she did share Catriona’s presentation slides with </w:t>
      </w:r>
      <w:r w:rsidR="00FD3F40">
        <w:rPr>
          <w:rStyle w:val="BookTitle"/>
          <w:b w:val="0"/>
          <w:i w:val="0"/>
        </w:rPr>
        <w:t xml:space="preserve">County Manager </w:t>
      </w:r>
      <w:r w:rsidR="008D7F47">
        <w:rPr>
          <w:rStyle w:val="BookTitle"/>
          <w:b w:val="0"/>
          <w:i w:val="0"/>
        </w:rPr>
        <w:t xml:space="preserve">Linda Hoffman and </w:t>
      </w:r>
      <w:r w:rsidR="00FD3F40">
        <w:rPr>
          <w:rStyle w:val="BookTitle"/>
          <w:b w:val="0"/>
          <w:i w:val="0"/>
        </w:rPr>
        <w:t xml:space="preserve">Public Works Director </w:t>
      </w:r>
      <w:r w:rsidR="008D7F47">
        <w:rPr>
          <w:rStyle w:val="BookTitle"/>
          <w:b w:val="0"/>
          <w:i w:val="0"/>
        </w:rPr>
        <w:t xml:space="preserve">Laurie </w:t>
      </w:r>
      <w:proofErr w:type="spellStart"/>
      <w:r w:rsidR="008D7F47">
        <w:rPr>
          <w:rStyle w:val="BookTitle"/>
          <w:b w:val="0"/>
          <w:i w:val="0"/>
        </w:rPr>
        <w:t>Kadrich</w:t>
      </w:r>
      <w:proofErr w:type="spellEnd"/>
      <w:r w:rsidR="008D7F47">
        <w:rPr>
          <w:rStyle w:val="BookTitle"/>
          <w:b w:val="0"/>
          <w:i w:val="0"/>
        </w:rPr>
        <w:t>, and she offered to share the video of the presentation as well.  Catriona noted that she did not think her presentation address</w:t>
      </w:r>
      <w:r w:rsidR="000A7BB9">
        <w:rPr>
          <w:rStyle w:val="BookTitle"/>
          <w:b w:val="0"/>
          <w:i w:val="0"/>
        </w:rPr>
        <w:t>ed</w:t>
      </w:r>
      <w:r w:rsidR="008D7F47">
        <w:rPr>
          <w:rStyle w:val="BookTitle"/>
          <w:b w:val="0"/>
          <w:i w:val="0"/>
        </w:rPr>
        <w:t xml:space="preserve"> the issue of PFAS from landfills, and the EPA </w:t>
      </w:r>
      <w:r w:rsidR="00342447">
        <w:rPr>
          <w:rStyle w:val="BookTitle"/>
          <w:b w:val="0"/>
          <w:i w:val="0"/>
        </w:rPr>
        <w:t>might</w:t>
      </w:r>
      <w:r w:rsidR="00FD3F40">
        <w:rPr>
          <w:rStyle w:val="BookTitle"/>
          <w:b w:val="0"/>
          <w:i w:val="0"/>
        </w:rPr>
        <w:t xml:space="preserve"> </w:t>
      </w:r>
      <w:r w:rsidR="008D7F47">
        <w:rPr>
          <w:rStyle w:val="BookTitle"/>
          <w:b w:val="0"/>
          <w:i w:val="0"/>
        </w:rPr>
        <w:t xml:space="preserve">be a better source </w:t>
      </w:r>
      <w:r w:rsidR="00342447">
        <w:rPr>
          <w:rStyle w:val="BookTitle"/>
          <w:b w:val="0"/>
          <w:i w:val="0"/>
        </w:rPr>
        <w:t xml:space="preserve">for </w:t>
      </w:r>
      <w:r w:rsidR="00640911">
        <w:rPr>
          <w:rStyle w:val="BookTitle"/>
          <w:b w:val="0"/>
          <w:i w:val="0"/>
        </w:rPr>
        <w:t>identifying how</w:t>
      </w:r>
      <w:r w:rsidR="008D7F47">
        <w:rPr>
          <w:rStyle w:val="BookTitle"/>
          <w:b w:val="0"/>
          <w:i w:val="0"/>
        </w:rPr>
        <w:t xml:space="preserve"> such matters were addressed. </w:t>
      </w:r>
    </w:p>
    <w:p w14:paraId="7364B1EB" w14:textId="77777777" w:rsidR="00640911" w:rsidRPr="00640911" w:rsidRDefault="00640911" w:rsidP="00640911">
      <w:pPr>
        <w:spacing w:after="0" w:line="240" w:lineRule="auto"/>
        <w:ind w:left="1170"/>
        <w:rPr>
          <w:iCs/>
        </w:rPr>
      </w:pPr>
    </w:p>
    <w:p w14:paraId="24902C44" w14:textId="4A581E15" w:rsidR="00C73D37" w:rsidRDefault="00B20163" w:rsidP="00CF1BBA">
      <w:pPr>
        <w:pStyle w:val="ListParagraph"/>
        <w:numPr>
          <w:ilvl w:val="1"/>
          <w:numId w:val="1"/>
        </w:numPr>
        <w:spacing w:after="0" w:line="240" w:lineRule="auto"/>
        <w:rPr>
          <w:rStyle w:val="BookTitle"/>
          <w:b w:val="0"/>
          <w:bCs w:val="0"/>
          <w:i w:val="0"/>
          <w:spacing w:val="0"/>
        </w:rPr>
      </w:pPr>
      <w:r w:rsidRPr="009F3080">
        <w:rPr>
          <w:color w:val="222222"/>
          <w:u w:val="single"/>
        </w:rPr>
        <w:t>CSLC - Community Outreach</w:t>
      </w:r>
      <w:r w:rsidRPr="009F3080">
        <w:rPr>
          <w:color w:val="222222"/>
        </w:rPr>
        <w:t xml:space="preserve"> </w:t>
      </w:r>
      <w:r w:rsidR="00856248" w:rsidRPr="009F3080">
        <w:rPr>
          <w:rStyle w:val="BookTitle"/>
          <w:b w:val="0"/>
          <w:bCs w:val="0"/>
          <w:iCs w:val="0"/>
          <w:spacing w:val="0"/>
        </w:rPr>
        <w:t>–</w:t>
      </w:r>
      <w:r w:rsidRPr="009F3080">
        <w:rPr>
          <w:rStyle w:val="BookTitle"/>
          <w:b w:val="0"/>
          <w:bCs w:val="0"/>
          <w:i w:val="0"/>
          <w:spacing w:val="0"/>
        </w:rPr>
        <w:t xml:space="preserve"> </w:t>
      </w:r>
      <w:r w:rsidR="00853875">
        <w:rPr>
          <w:rStyle w:val="BookTitle"/>
          <w:b w:val="0"/>
          <w:bCs w:val="0"/>
          <w:i w:val="0"/>
          <w:spacing w:val="0"/>
        </w:rPr>
        <w:t>Commissioner Kefalas started the conversation.  The team has updated the 12-page document that summarized the 80</w:t>
      </w:r>
      <w:r w:rsidR="00EC1029">
        <w:rPr>
          <w:rStyle w:val="BookTitle"/>
          <w:b w:val="0"/>
          <w:bCs w:val="0"/>
          <w:i w:val="0"/>
          <w:spacing w:val="0"/>
        </w:rPr>
        <w:t>-</w:t>
      </w:r>
      <w:r w:rsidR="00853875">
        <w:rPr>
          <w:rStyle w:val="BookTitle"/>
          <w:b w:val="0"/>
          <w:bCs w:val="0"/>
          <w:i w:val="0"/>
          <w:spacing w:val="0"/>
        </w:rPr>
        <w:t>page report.  They also made some more substantive changes to the 80-page report.  They allocate</w:t>
      </w:r>
      <w:r w:rsidR="00F3678A">
        <w:rPr>
          <w:rStyle w:val="BookTitle"/>
          <w:b w:val="0"/>
          <w:bCs w:val="0"/>
          <w:i w:val="0"/>
          <w:spacing w:val="0"/>
        </w:rPr>
        <w:t>d</w:t>
      </w:r>
      <w:r w:rsidR="00853875">
        <w:rPr>
          <w:rStyle w:val="BookTitle"/>
          <w:b w:val="0"/>
          <w:bCs w:val="0"/>
          <w:i w:val="0"/>
          <w:spacing w:val="0"/>
        </w:rPr>
        <w:t xml:space="preserve"> </w:t>
      </w:r>
      <w:r w:rsidR="00F3678A">
        <w:rPr>
          <w:rStyle w:val="BookTitle"/>
          <w:b w:val="0"/>
          <w:bCs w:val="0"/>
          <w:i w:val="0"/>
          <w:spacing w:val="0"/>
        </w:rPr>
        <w:t>funds</w:t>
      </w:r>
      <w:r w:rsidR="00853875">
        <w:rPr>
          <w:rStyle w:val="BookTitle"/>
          <w:b w:val="0"/>
          <w:bCs w:val="0"/>
          <w:i w:val="0"/>
          <w:spacing w:val="0"/>
        </w:rPr>
        <w:t xml:space="preserve"> to contract with Clay Pot Creative to do the graphics.  They will print 150 copies and translate to Spanish </w:t>
      </w:r>
      <w:r w:rsidR="00EC1029">
        <w:rPr>
          <w:rStyle w:val="BookTitle"/>
          <w:b w:val="0"/>
          <w:bCs w:val="0"/>
          <w:i w:val="0"/>
          <w:spacing w:val="0"/>
        </w:rPr>
        <w:t>language.  Currently, the 12</w:t>
      </w:r>
      <w:r w:rsidR="003F5247">
        <w:rPr>
          <w:rStyle w:val="BookTitle"/>
          <w:b w:val="0"/>
          <w:bCs w:val="0"/>
          <w:i w:val="0"/>
          <w:spacing w:val="0"/>
        </w:rPr>
        <w:t xml:space="preserve"> </w:t>
      </w:r>
      <w:proofErr w:type="spellStart"/>
      <w:r w:rsidR="00EC1029">
        <w:rPr>
          <w:rStyle w:val="BookTitle"/>
          <w:b w:val="0"/>
          <w:bCs w:val="0"/>
          <w:i w:val="0"/>
          <w:spacing w:val="0"/>
        </w:rPr>
        <w:t>pg</w:t>
      </w:r>
      <w:proofErr w:type="spellEnd"/>
      <w:r w:rsidR="003F5247">
        <w:rPr>
          <w:rStyle w:val="BookTitle"/>
          <w:b w:val="0"/>
          <w:bCs w:val="0"/>
          <w:i w:val="0"/>
          <w:spacing w:val="0"/>
        </w:rPr>
        <w:t xml:space="preserve"> summary</w:t>
      </w:r>
      <w:r w:rsidR="00EC1029">
        <w:rPr>
          <w:rStyle w:val="BookTitle"/>
          <w:b w:val="0"/>
          <w:bCs w:val="0"/>
          <w:i w:val="0"/>
          <w:spacing w:val="0"/>
        </w:rPr>
        <w:t xml:space="preserve"> and 80 </w:t>
      </w:r>
      <w:proofErr w:type="spellStart"/>
      <w:r w:rsidR="003F5247">
        <w:rPr>
          <w:rStyle w:val="BookTitle"/>
          <w:b w:val="0"/>
          <w:bCs w:val="0"/>
          <w:i w:val="0"/>
          <w:spacing w:val="0"/>
        </w:rPr>
        <w:t>pg</w:t>
      </w:r>
      <w:proofErr w:type="spellEnd"/>
      <w:r w:rsidR="00F3678A">
        <w:rPr>
          <w:rStyle w:val="BookTitle"/>
          <w:b w:val="0"/>
          <w:bCs w:val="0"/>
          <w:i w:val="0"/>
          <w:spacing w:val="0"/>
        </w:rPr>
        <w:t xml:space="preserve"> </w:t>
      </w:r>
      <w:r w:rsidR="00EC1029">
        <w:rPr>
          <w:rStyle w:val="BookTitle"/>
          <w:b w:val="0"/>
          <w:bCs w:val="0"/>
          <w:i w:val="0"/>
          <w:spacing w:val="0"/>
        </w:rPr>
        <w:t>report are on the website, in their current form, but will be updated with the new versions when they are finished.</w:t>
      </w:r>
      <w:r w:rsidR="00853875">
        <w:rPr>
          <w:rStyle w:val="BookTitle"/>
          <w:b w:val="0"/>
          <w:bCs w:val="0"/>
          <w:i w:val="0"/>
          <w:spacing w:val="0"/>
        </w:rPr>
        <w:t xml:space="preserve">  </w:t>
      </w:r>
      <w:r w:rsidR="00EC1029">
        <w:rPr>
          <w:rStyle w:val="BookTitle"/>
          <w:b w:val="0"/>
          <w:bCs w:val="0"/>
          <w:i w:val="0"/>
          <w:spacing w:val="0"/>
        </w:rPr>
        <w:t xml:space="preserve">The next phase is to kick off the community engagement and they </w:t>
      </w:r>
      <w:r w:rsidR="00F3678A">
        <w:rPr>
          <w:rStyle w:val="BookTitle"/>
          <w:b w:val="0"/>
          <w:bCs w:val="0"/>
          <w:i w:val="0"/>
          <w:spacing w:val="0"/>
        </w:rPr>
        <w:t xml:space="preserve">will contract </w:t>
      </w:r>
      <w:r w:rsidR="00EC1029">
        <w:rPr>
          <w:rStyle w:val="BookTitle"/>
          <w:b w:val="0"/>
          <w:bCs w:val="0"/>
          <w:i w:val="0"/>
          <w:spacing w:val="0"/>
        </w:rPr>
        <w:t xml:space="preserve">consultants to </w:t>
      </w:r>
      <w:r w:rsidR="00F3678A">
        <w:rPr>
          <w:rStyle w:val="BookTitle"/>
          <w:b w:val="0"/>
          <w:bCs w:val="0"/>
          <w:i w:val="0"/>
          <w:spacing w:val="0"/>
        </w:rPr>
        <w:t>help lead that process</w:t>
      </w:r>
      <w:r w:rsidR="00EC1029">
        <w:rPr>
          <w:rStyle w:val="BookTitle"/>
          <w:b w:val="0"/>
          <w:bCs w:val="0"/>
          <w:i w:val="0"/>
          <w:spacing w:val="0"/>
        </w:rPr>
        <w:t xml:space="preserve">.  </w:t>
      </w:r>
      <w:r w:rsidR="008D7F47">
        <w:rPr>
          <w:rStyle w:val="BookTitle"/>
          <w:b w:val="0"/>
          <w:bCs w:val="0"/>
          <w:i w:val="0"/>
          <w:spacing w:val="0"/>
        </w:rPr>
        <w:t xml:space="preserve">Steven Decatur </w:t>
      </w:r>
      <w:r w:rsidR="00EC1029">
        <w:rPr>
          <w:rStyle w:val="BookTitle"/>
          <w:b w:val="0"/>
          <w:bCs w:val="0"/>
          <w:i w:val="0"/>
          <w:spacing w:val="0"/>
        </w:rPr>
        <w:t xml:space="preserve">has been involved in developing an RFP for that contract.  </w:t>
      </w:r>
      <w:r w:rsidR="003F5247">
        <w:rPr>
          <w:rStyle w:val="BookTitle"/>
          <w:b w:val="0"/>
          <w:bCs w:val="0"/>
          <w:i w:val="0"/>
          <w:spacing w:val="0"/>
        </w:rPr>
        <w:t xml:space="preserve">He noted that the process of the development of the CSLC has been led by a </w:t>
      </w:r>
      <w:r w:rsidR="00F3678A">
        <w:rPr>
          <w:rStyle w:val="BookTitle"/>
          <w:b w:val="0"/>
          <w:bCs w:val="0"/>
          <w:i w:val="0"/>
          <w:spacing w:val="0"/>
        </w:rPr>
        <w:t>team</w:t>
      </w:r>
      <w:r w:rsidR="003F5247">
        <w:rPr>
          <w:rStyle w:val="BookTitle"/>
          <w:b w:val="0"/>
          <w:bCs w:val="0"/>
          <w:i w:val="0"/>
          <w:spacing w:val="0"/>
        </w:rPr>
        <w:t xml:space="preserve"> of people throughout the process, and for effective community engagement it would be good to have a more formalized process that includes a steering committee.  Stephen noted that as the C</w:t>
      </w:r>
      <w:r w:rsidR="000A7BB9">
        <w:rPr>
          <w:rStyle w:val="BookTitle"/>
          <w:b w:val="0"/>
          <w:bCs w:val="0"/>
          <w:i w:val="0"/>
          <w:spacing w:val="0"/>
        </w:rPr>
        <w:t xml:space="preserve">ameron </w:t>
      </w:r>
      <w:r w:rsidR="003F5247">
        <w:rPr>
          <w:rStyle w:val="BookTitle"/>
          <w:b w:val="0"/>
          <w:bCs w:val="0"/>
          <w:i w:val="0"/>
          <w:spacing w:val="0"/>
        </w:rPr>
        <w:t>P</w:t>
      </w:r>
      <w:r w:rsidR="000A7BB9">
        <w:rPr>
          <w:rStyle w:val="BookTitle"/>
          <w:b w:val="0"/>
          <w:bCs w:val="0"/>
          <w:i w:val="0"/>
          <w:spacing w:val="0"/>
        </w:rPr>
        <w:t xml:space="preserve">eak </w:t>
      </w:r>
      <w:r w:rsidR="003F5247">
        <w:rPr>
          <w:rStyle w:val="BookTitle"/>
          <w:b w:val="0"/>
          <w:bCs w:val="0"/>
          <w:i w:val="0"/>
          <w:spacing w:val="0"/>
        </w:rPr>
        <w:t>F</w:t>
      </w:r>
      <w:r w:rsidR="000A7BB9">
        <w:rPr>
          <w:rStyle w:val="BookTitle"/>
          <w:b w:val="0"/>
          <w:bCs w:val="0"/>
          <w:i w:val="0"/>
          <w:spacing w:val="0"/>
        </w:rPr>
        <w:t>ire</w:t>
      </w:r>
      <w:r w:rsidR="00342447">
        <w:rPr>
          <w:rStyle w:val="BookTitle"/>
          <w:b w:val="0"/>
          <w:bCs w:val="0"/>
          <w:i w:val="0"/>
          <w:spacing w:val="0"/>
        </w:rPr>
        <w:t xml:space="preserve"> (CPF)</w:t>
      </w:r>
      <w:r w:rsidR="003F5247">
        <w:rPr>
          <w:rStyle w:val="BookTitle"/>
          <w:b w:val="0"/>
          <w:bCs w:val="0"/>
          <w:i w:val="0"/>
          <w:spacing w:val="0"/>
        </w:rPr>
        <w:t xml:space="preserve"> repairs kick off, and the 2021 fire season comes on, he will have less time and will not be able to lead the</w:t>
      </w:r>
      <w:r w:rsidR="008D7F47">
        <w:rPr>
          <w:rStyle w:val="BookTitle"/>
          <w:b w:val="0"/>
          <w:bCs w:val="0"/>
          <w:i w:val="0"/>
          <w:spacing w:val="0"/>
        </w:rPr>
        <w:t xml:space="preserve"> </w:t>
      </w:r>
      <w:r w:rsidR="003F5247">
        <w:rPr>
          <w:rStyle w:val="BookTitle"/>
          <w:b w:val="0"/>
          <w:bCs w:val="0"/>
          <w:i w:val="0"/>
          <w:spacing w:val="0"/>
        </w:rPr>
        <w:t>efforts.  He will be working with Cailea to draft the RFP for the Community engagement, and he hopes to involve the steering committee once it</w:t>
      </w:r>
      <w:r w:rsidR="00342447">
        <w:rPr>
          <w:rStyle w:val="BookTitle"/>
          <w:b w:val="0"/>
          <w:bCs w:val="0"/>
          <w:i w:val="0"/>
          <w:spacing w:val="0"/>
        </w:rPr>
        <w:t>’</w:t>
      </w:r>
      <w:r w:rsidR="003F5247">
        <w:rPr>
          <w:rStyle w:val="BookTitle"/>
          <w:b w:val="0"/>
          <w:bCs w:val="0"/>
          <w:i w:val="0"/>
          <w:spacing w:val="0"/>
        </w:rPr>
        <w:t xml:space="preserve">s formed.  </w:t>
      </w:r>
      <w:r w:rsidR="00342447">
        <w:rPr>
          <w:rStyle w:val="BookTitle"/>
          <w:b w:val="0"/>
          <w:bCs w:val="0"/>
          <w:i w:val="0"/>
          <w:spacing w:val="0"/>
        </w:rPr>
        <w:t>I</w:t>
      </w:r>
      <w:r w:rsidR="003F5247">
        <w:rPr>
          <w:rStyle w:val="BookTitle"/>
          <w:b w:val="0"/>
          <w:bCs w:val="0"/>
          <w:i w:val="0"/>
          <w:spacing w:val="0"/>
        </w:rPr>
        <w:t>f any ESAB members would like to participate and help with that process, they should contact him.</w:t>
      </w:r>
      <w:r w:rsidR="000A7BB9">
        <w:rPr>
          <w:rStyle w:val="BookTitle"/>
          <w:b w:val="0"/>
          <w:bCs w:val="0"/>
          <w:i w:val="0"/>
          <w:spacing w:val="0"/>
        </w:rPr>
        <w:t xml:space="preserve">  Katrina noted that she had some interest in this.</w:t>
      </w:r>
      <w:r w:rsidR="003F5247">
        <w:rPr>
          <w:rStyle w:val="BookTitle"/>
          <w:b w:val="0"/>
          <w:bCs w:val="0"/>
          <w:i w:val="0"/>
          <w:spacing w:val="0"/>
        </w:rPr>
        <w:t xml:space="preserve">   </w:t>
      </w:r>
    </w:p>
    <w:p w14:paraId="49FEF35C" w14:textId="77777777" w:rsidR="00C73D37" w:rsidRPr="00C73D37" w:rsidRDefault="00C73D37" w:rsidP="00C73D37">
      <w:pPr>
        <w:spacing w:after="0" w:line="240" w:lineRule="auto"/>
        <w:ind w:left="1170"/>
        <w:rPr>
          <w:rStyle w:val="BookTitle"/>
          <w:b w:val="0"/>
          <w:bCs w:val="0"/>
          <w:i w:val="0"/>
          <w:spacing w:val="0"/>
        </w:rPr>
      </w:pPr>
    </w:p>
    <w:p w14:paraId="54CAF546" w14:textId="77777777" w:rsidR="00C73D37" w:rsidRDefault="003F5247" w:rsidP="00F14868">
      <w:pPr>
        <w:spacing w:after="0" w:line="240" w:lineRule="auto"/>
        <w:ind w:left="1530"/>
        <w:rPr>
          <w:rStyle w:val="BookTitle"/>
          <w:b w:val="0"/>
          <w:bCs w:val="0"/>
          <w:i w:val="0"/>
          <w:spacing w:val="0"/>
        </w:rPr>
      </w:pPr>
      <w:r w:rsidRPr="00C73D37">
        <w:rPr>
          <w:rStyle w:val="BookTitle"/>
          <w:b w:val="0"/>
          <w:bCs w:val="0"/>
          <w:i w:val="0"/>
          <w:spacing w:val="0"/>
        </w:rPr>
        <w:t xml:space="preserve">Commissioner Kefalas </w:t>
      </w:r>
      <w:r w:rsidR="00C73D37">
        <w:rPr>
          <w:rStyle w:val="BookTitle"/>
          <w:b w:val="0"/>
          <w:bCs w:val="0"/>
          <w:i w:val="0"/>
          <w:spacing w:val="0"/>
        </w:rPr>
        <w:t xml:space="preserve">then discussed the importance of inclusion and diversity when selecting members of the steering committee.  He asked if the board might have ideas of how to </w:t>
      </w:r>
      <w:r w:rsidR="00F3678A">
        <w:rPr>
          <w:rStyle w:val="BookTitle"/>
          <w:b w:val="0"/>
          <w:bCs w:val="0"/>
          <w:i w:val="0"/>
          <w:spacing w:val="0"/>
        </w:rPr>
        <w:t xml:space="preserve">do </w:t>
      </w:r>
      <w:r w:rsidR="00C73D37">
        <w:rPr>
          <w:rStyle w:val="BookTitle"/>
          <w:b w:val="0"/>
          <w:bCs w:val="0"/>
          <w:i w:val="0"/>
          <w:spacing w:val="0"/>
        </w:rPr>
        <w:t>that and where they might reach out.  David suggested that the Spanish translation of the 12</w:t>
      </w:r>
      <w:r w:rsidR="00F3678A">
        <w:rPr>
          <w:rStyle w:val="BookTitle"/>
          <w:b w:val="0"/>
          <w:bCs w:val="0"/>
          <w:i w:val="0"/>
          <w:spacing w:val="0"/>
        </w:rPr>
        <w:t>-</w:t>
      </w:r>
      <w:r w:rsidR="00C73D37">
        <w:rPr>
          <w:rStyle w:val="BookTitle"/>
          <w:b w:val="0"/>
          <w:bCs w:val="0"/>
          <w:i w:val="0"/>
          <w:spacing w:val="0"/>
        </w:rPr>
        <w:t xml:space="preserve">page summary may need to be reviewed for scientific accuracy – e.g., was the translation done by a person competent to translate climate science accurately?  Steven will follow-up and several board members said they had contacts that could </w:t>
      </w:r>
      <w:r w:rsidR="00F3678A">
        <w:rPr>
          <w:rStyle w:val="BookTitle"/>
          <w:b w:val="0"/>
          <w:bCs w:val="0"/>
          <w:i w:val="0"/>
          <w:spacing w:val="0"/>
        </w:rPr>
        <w:t>assist</w:t>
      </w:r>
      <w:r w:rsidR="00C73D37">
        <w:rPr>
          <w:rStyle w:val="BookTitle"/>
          <w:b w:val="0"/>
          <w:bCs w:val="0"/>
          <w:i w:val="0"/>
          <w:spacing w:val="0"/>
        </w:rPr>
        <w:t xml:space="preserve"> </w:t>
      </w:r>
      <w:r w:rsidR="00F3678A">
        <w:rPr>
          <w:rStyle w:val="BookTitle"/>
          <w:b w:val="0"/>
          <w:bCs w:val="0"/>
          <w:i w:val="0"/>
          <w:spacing w:val="0"/>
        </w:rPr>
        <w:t xml:space="preserve">with a </w:t>
      </w:r>
      <w:r w:rsidR="00C73D37">
        <w:rPr>
          <w:rStyle w:val="BookTitle"/>
          <w:b w:val="0"/>
          <w:bCs w:val="0"/>
          <w:i w:val="0"/>
          <w:spacing w:val="0"/>
        </w:rPr>
        <w:t xml:space="preserve">review </w:t>
      </w:r>
      <w:r w:rsidR="00F3678A">
        <w:rPr>
          <w:rStyle w:val="BookTitle"/>
          <w:b w:val="0"/>
          <w:bCs w:val="0"/>
          <w:i w:val="0"/>
          <w:spacing w:val="0"/>
        </w:rPr>
        <w:t xml:space="preserve">of </w:t>
      </w:r>
      <w:r w:rsidR="00C73D37">
        <w:rPr>
          <w:rStyle w:val="BookTitle"/>
          <w:b w:val="0"/>
          <w:bCs w:val="0"/>
          <w:i w:val="0"/>
          <w:spacing w:val="0"/>
        </w:rPr>
        <w:t>the Spanish translation.  Commissioner Kefalas made some suggestions of who to reach out to regarding diverse candidates for the steering committee</w:t>
      </w:r>
      <w:r w:rsidR="00F747F8">
        <w:rPr>
          <w:rStyle w:val="BookTitle"/>
          <w:b w:val="0"/>
          <w:bCs w:val="0"/>
          <w:i w:val="0"/>
          <w:spacing w:val="0"/>
        </w:rPr>
        <w:t>.  Kirk commented that there were a couple different ways to run the steering committee.  You could make it a competitive process using an application.  You could do invitations to key people in the community, making the position more of an honorary role.  It</w:t>
      </w:r>
      <w:r w:rsidR="000A7BB9">
        <w:rPr>
          <w:rStyle w:val="BookTitle"/>
          <w:b w:val="0"/>
          <w:bCs w:val="0"/>
          <w:i w:val="0"/>
          <w:spacing w:val="0"/>
        </w:rPr>
        <w:t>'</w:t>
      </w:r>
      <w:r w:rsidR="00F747F8">
        <w:rPr>
          <w:rStyle w:val="BookTitle"/>
          <w:b w:val="0"/>
          <w:bCs w:val="0"/>
          <w:i w:val="0"/>
          <w:spacing w:val="0"/>
        </w:rPr>
        <w:t xml:space="preserve">s important to have key bullet points of what the committee is to accomplish.  The group agreed that one of the tasks in the scope of work for the consultant would be to lead the steering committee, so to include that task in the RFP.  </w:t>
      </w:r>
      <w:r w:rsidR="00F747F8">
        <w:rPr>
          <w:rStyle w:val="BookTitle"/>
          <w:b w:val="0"/>
          <w:bCs w:val="0"/>
          <w:i w:val="0"/>
          <w:spacing w:val="0"/>
        </w:rPr>
        <w:lastRenderedPageBreak/>
        <w:t>Last, Commissioner Kefalas noted that he has been working with the County Manager to develop staff capacity like a program manager and sustainability officer.</w:t>
      </w:r>
    </w:p>
    <w:p w14:paraId="09306B01" w14:textId="77777777" w:rsidR="00F747F8" w:rsidRDefault="00F747F8" w:rsidP="00C73D37">
      <w:pPr>
        <w:spacing w:after="0" w:line="240" w:lineRule="auto"/>
        <w:ind w:left="1440"/>
        <w:rPr>
          <w:rStyle w:val="BookTitle"/>
          <w:b w:val="0"/>
          <w:bCs w:val="0"/>
          <w:i w:val="0"/>
          <w:spacing w:val="0"/>
        </w:rPr>
      </w:pPr>
    </w:p>
    <w:p w14:paraId="2185C069" w14:textId="21E3FE53" w:rsidR="00F14868" w:rsidRPr="00F14868" w:rsidRDefault="00B20163" w:rsidP="00F14868">
      <w:pPr>
        <w:pStyle w:val="ListParagraph"/>
        <w:numPr>
          <w:ilvl w:val="1"/>
          <w:numId w:val="1"/>
        </w:numPr>
        <w:shd w:val="clear" w:color="auto" w:fill="FFFFFF"/>
        <w:suppressAutoHyphens w:val="0"/>
        <w:spacing w:after="0" w:line="240" w:lineRule="auto"/>
        <w:rPr>
          <w:color w:val="222222"/>
        </w:rPr>
      </w:pPr>
      <w:r w:rsidRPr="00F14868">
        <w:rPr>
          <w:color w:val="222222"/>
          <w:u w:val="single"/>
        </w:rPr>
        <w:t>State Climate Equity Framework</w:t>
      </w:r>
      <w:r w:rsidRPr="00F14868">
        <w:rPr>
          <w:color w:val="222222"/>
        </w:rPr>
        <w:t xml:space="preserve"> </w:t>
      </w:r>
      <w:r w:rsidR="000B30D8" w:rsidRPr="00F14868">
        <w:rPr>
          <w:iCs/>
        </w:rPr>
        <w:t>–</w:t>
      </w:r>
      <w:r w:rsidR="00A54DF6" w:rsidRPr="00F14868">
        <w:rPr>
          <w:iCs/>
        </w:rPr>
        <w:t xml:space="preserve"> Jim </w:t>
      </w:r>
      <w:r w:rsidR="00457185">
        <w:rPr>
          <w:iCs/>
        </w:rPr>
        <w:t>reminded the group of</w:t>
      </w:r>
      <w:r w:rsidR="00457185" w:rsidRPr="00F14868">
        <w:rPr>
          <w:iCs/>
        </w:rPr>
        <w:t xml:space="preserve"> </w:t>
      </w:r>
      <w:r w:rsidR="00A54DF6" w:rsidRPr="00F14868">
        <w:rPr>
          <w:iCs/>
        </w:rPr>
        <w:t xml:space="preserve">Lauren McDonnel’s January presentation on climate equity and her offer to review the CSLC report.  She </w:t>
      </w:r>
      <w:r w:rsidR="00457185">
        <w:rPr>
          <w:iCs/>
        </w:rPr>
        <w:t>indicated</w:t>
      </w:r>
      <w:r w:rsidR="00457185" w:rsidRPr="00F14868">
        <w:rPr>
          <w:iCs/>
        </w:rPr>
        <w:t xml:space="preserve"> </w:t>
      </w:r>
      <w:r w:rsidR="00A54DF6" w:rsidRPr="00F14868">
        <w:rPr>
          <w:iCs/>
        </w:rPr>
        <w:t xml:space="preserve">that </w:t>
      </w:r>
      <w:r w:rsidR="00457185">
        <w:rPr>
          <w:iCs/>
        </w:rPr>
        <w:t xml:space="preserve">the </w:t>
      </w:r>
      <w:r w:rsidR="00A54DF6" w:rsidRPr="00F14868">
        <w:rPr>
          <w:iCs/>
        </w:rPr>
        <w:t>State’s draft Climate Equity Framework</w:t>
      </w:r>
      <w:r w:rsidR="00F14868" w:rsidRPr="00F14868">
        <w:rPr>
          <w:iCs/>
        </w:rPr>
        <w:t xml:space="preserve"> would be out </w:t>
      </w:r>
      <w:r w:rsidR="00457185">
        <w:rPr>
          <w:iCs/>
        </w:rPr>
        <w:t xml:space="preserve">briefly </w:t>
      </w:r>
      <w:r w:rsidR="00F14868" w:rsidRPr="00F14868">
        <w:rPr>
          <w:iCs/>
        </w:rPr>
        <w:t xml:space="preserve">for public comment, and that period was </w:t>
      </w:r>
      <w:r w:rsidR="00457185">
        <w:rPr>
          <w:iCs/>
        </w:rPr>
        <w:t xml:space="preserve">later </w:t>
      </w:r>
      <w:r w:rsidR="00F14868" w:rsidRPr="00F14868">
        <w:rPr>
          <w:iCs/>
        </w:rPr>
        <w:t xml:space="preserve">extended </w:t>
      </w:r>
      <w:r w:rsidR="00A54DF6" w:rsidRPr="00F14868">
        <w:rPr>
          <w:iCs/>
        </w:rPr>
        <w:t>until April 5</w:t>
      </w:r>
      <w:r w:rsidR="00A54DF6" w:rsidRPr="00F14868">
        <w:rPr>
          <w:iCs/>
          <w:vertAlign w:val="superscript"/>
        </w:rPr>
        <w:t>th</w:t>
      </w:r>
      <w:r w:rsidR="00A54DF6" w:rsidRPr="00F14868">
        <w:rPr>
          <w:iCs/>
        </w:rPr>
        <w:t xml:space="preserve">.  Kirk agreed to review the framework and will present </w:t>
      </w:r>
      <w:r w:rsidR="00F14868" w:rsidRPr="00F14868">
        <w:rPr>
          <w:iCs/>
        </w:rPr>
        <w:t xml:space="preserve">some comments </w:t>
      </w:r>
      <w:r w:rsidR="00A54DF6" w:rsidRPr="00F14868">
        <w:rPr>
          <w:iCs/>
        </w:rPr>
        <w:t xml:space="preserve">here tonight.  </w:t>
      </w:r>
    </w:p>
    <w:p w14:paraId="233334B8" w14:textId="77777777" w:rsidR="00F14868" w:rsidRDefault="00F14868" w:rsidP="00F14868">
      <w:pPr>
        <w:shd w:val="clear" w:color="auto" w:fill="FFFFFF"/>
        <w:suppressAutoHyphens w:val="0"/>
        <w:spacing w:after="0" w:line="240" w:lineRule="auto"/>
        <w:ind w:left="1530"/>
        <w:rPr>
          <w:iCs/>
        </w:rPr>
      </w:pPr>
    </w:p>
    <w:p w14:paraId="7E7A2FA3" w14:textId="42A07B16" w:rsidR="00710633" w:rsidRPr="00F14868" w:rsidRDefault="00F14868" w:rsidP="00F14868">
      <w:pPr>
        <w:shd w:val="clear" w:color="auto" w:fill="FFFFFF"/>
        <w:suppressAutoHyphens w:val="0"/>
        <w:spacing w:after="0" w:line="240" w:lineRule="auto"/>
        <w:ind w:left="1530"/>
        <w:rPr>
          <w:color w:val="222222"/>
        </w:rPr>
      </w:pPr>
      <w:r>
        <w:rPr>
          <w:iCs/>
        </w:rPr>
        <w:t xml:space="preserve">Kirk </w:t>
      </w:r>
      <w:r w:rsidR="00A54DF6" w:rsidRPr="00F14868">
        <w:rPr>
          <w:color w:val="222222"/>
        </w:rPr>
        <w:t xml:space="preserve">noted that he </w:t>
      </w:r>
      <w:r w:rsidR="00710633" w:rsidRPr="00F14868">
        <w:rPr>
          <w:color w:val="222222"/>
        </w:rPr>
        <w:t>struggled to see how the</w:t>
      </w:r>
      <w:r>
        <w:rPr>
          <w:color w:val="222222"/>
        </w:rPr>
        <w:t xml:space="preserve"> state level efforts </w:t>
      </w:r>
      <w:r w:rsidR="00710633" w:rsidRPr="00F14868">
        <w:rPr>
          <w:color w:val="222222"/>
        </w:rPr>
        <w:t xml:space="preserve">support local initiatives.  </w:t>
      </w:r>
      <w:r w:rsidR="000C767F" w:rsidRPr="00F14868">
        <w:rPr>
          <w:color w:val="222222"/>
        </w:rPr>
        <w:t>The work is still ambiguous at the State level, so understanding how it can be applied locally still needs to be fl</w:t>
      </w:r>
      <w:r w:rsidR="00457185">
        <w:rPr>
          <w:color w:val="222222"/>
        </w:rPr>
        <w:t>e</w:t>
      </w:r>
      <w:r w:rsidR="000C767F" w:rsidRPr="00F14868">
        <w:rPr>
          <w:color w:val="222222"/>
        </w:rPr>
        <w:t xml:space="preserve">shed out.  It’s likely the State will not inform local governments of what they need to do, so that will need to be worked out ourselves.  </w:t>
      </w:r>
    </w:p>
    <w:p w14:paraId="30827448" w14:textId="77777777" w:rsidR="000C767F" w:rsidRDefault="000C767F" w:rsidP="00710633">
      <w:pPr>
        <w:shd w:val="clear" w:color="auto" w:fill="FFFFFF"/>
        <w:suppressAutoHyphens w:val="0"/>
        <w:spacing w:after="0" w:line="240" w:lineRule="auto"/>
        <w:ind w:left="1440"/>
        <w:rPr>
          <w:color w:val="222222"/>
        </w:rPr>
      </w:pPr>
    </w:p>
    <w:p w14:paraId="17B3AF92" w14:textId="11FD12FE" w:rsidR="00885D9E" w:rsidRDefault="000C767F" w:rsidP="00F14868">
      <w:pPr>
        <w:shd w:val="clear" w:color="auto" w:fill="FFFFFF"/>
        <w:suppressAutoHyphens w:val="0"/>
        <w:spacing w:after="0" w:line="240" w:lineRule="auto"/>
        <w:ind w:left="1530"/>
        <w:rPr>
          <w:color w:val="222222"/>
        </w:rPr>
      </w:pPr>
      <w:r>
        <w:rPr>
          <w:color w:val="222222"/>
        </w:rPr>
        <w:t xml:space="preserve">Takeaways include the process, and the discussions tonight about the community engagement, and ensuring that </w:t>
      </w:r>
      <w:r w:rsidR="00457185">
        <w:rPr>
          <w:color w:val="222222"/>
        </w:rPr>
        <w:t xml:space="preserve">the </w:t>
      </w:r>
      <w:r>
        <w:rPr>
          <w:color w:val="222222"/>
        </w:rPr>
        <w:t xml:space="preserve">process is transparent and equitable.  Ensuring diverse communities are part of the conversation is important.  Looking at how these </w:t>
      </w:r>
      <w:r w:rsidR="00F14868">
        <w:rPr>
          <w:color w:val="222222"/>
        </w:rPr>
        <w:t>communities</w:t>
      </w:r>
      <w:r>
        <w:rPr>
          <w:color w:val="222222"/>
        </w:rPr>
        <w:t xml:space="preserve"> are impacted </w:t>
      </w:r>
      <w:r w:rsidR="00457185">
        <w:rPr>
          <w:color w:val="222222"/>
        </w:rPr>
        <w:t xml:space="preserve">is important </w:t>
      </w:r>
      <w:r>
        <w:rPr>
          <w:color w:val="222222"/>
        </w:rPr>
        <w:t xml:space="preserve">from an outcome perspective. Other things to glean from the framework include thinking about community engagement more intentionally, looking around the table and asking is everybody here and are all the voices represented?  </w:t>
      </w:r>
      <w:r w:rsidR="00885D9E">
        <w:rPr>
          <w:color w:val="222222"/>
        </w:rPr>
        <w:t xml:space="preserve"> </w:t>
      </w:r>
    </w:p>
    <w:p w14:paraId="63633D78" w14:textId="77777777" w:rsidR="00885D9E" w:rsidRDefault="00885D9E" w:rsidP="00710633">
      <w:pPr>
        <w:shd w:val="clear" w:color="auto" w:fill="FFFFFF"/>
        <w:suppressAutoHyphens w:val="0"/>
        <w:spacing w:after="0" w:line="240" w:lineRule="auto"/>
        <w:ind w:left="1440"/>
        <w:rPr>
          <w:color w:val="222222"/>
        </w:rPr>
      </w:pPr>
    </w:p>
    <w:p w14:paraId="7139FEBB" w14:textId="4D00EBA2" w:rsidR="00885D9E" w:rsidRDefault="00885D9E" w:rsidP="00F14868">
      <w:pPr>
        <w:shd w:val="clear" w:color="auto" w:fill="FFFFFF"/>
        <w:suppressAutoHyphens w:val="0"/>
        <w:spacing w:after="0" w:line="240" w:lineRule="auto"/>
        <w:ind w:left="1530"/>
        <w:rPr>
          <w:color w:val="222222"/>
        </w:rPr>
      </w:pPr>
      <w:r>
        <w:rPr>
          <w:color w:val="222222"/>
        </w:rPr>
        <w:t>Kirk noted he would like to know more about the health connections, and how people in marginalized communities a</w:t>
      </w:r>
      <w:r w:rsidR="00F14868">
        <w:rPr>
          <w:color w:val="222222"/>
        </w:rPr>
        <w:t>re</w:t>
      </w:r>
      <w:r>
        <w:rPr>
          <w:color w:val="222222"/>
        </w:rPr>
        <w:t xml:space="preserve"> being disproportionately impacted, and it</w:t>
      </w:r>
      <w:r w:rsidR="00457185">
        <w:rPr>
          <w:color w:val="222222"/>
        </w:rPr>
        <w:t>'</w:t>
      </w:r>
      <w:r>
        <w:rPr>
          <w:color w:val="222222"/>
        </w:rPr>
        <w:t>s not clear if that condition is being conveyed.  Kirk included in the chat a link to the equity data viewer, which is a GIS storyboard</w:t>
      </w:r>
      <w:r w:rsidR="00640911">
        <w:rPr>
          <w:color w:val="222222"/>
        </w:rPr>
        <w:t>:</w:t>
      </w:r>
      <w:r>
        <w:rPr>
          <w:color w:val="222222"/>
        </w:rPr>
        <w:t xml:space="preserve"> </w:t>
      </w:r>
    </w:p>
    <w:p w14:paraId="58EE397A" w14:textId="77777777" w:rsidR="00F14868" w:rsidRDefault="00F14868" w:rsidP="00885D9E">
      <w:pPr>
        <w:shd w:val="clear" w:color="auto" w:fill="FFFFFF"/>
        <w:suppressAutoHyphens w:val="0"/>
        <w:spacing w:after="0" w:line="240" w:lineRule="auto"/>
        <w:ind w:left="2160"/>
        <w:rPr>
          <w:color w:val="222222"/>
        </w:rPr>
      </w:pPr>
    </w:p>
    <w:p w14:paraId="461FECBD" w14:textId="77777777" w:rsidR="00885D9E" w:rsidRDefault="00885D9E" w:rsidP="00885D9E">
      <w:pPr>
        <w:shd w:val="clear" w:color="auto" w:fill="FFFFFF"/>
        <w:suppressAutoHyphens w:val="0"/>
        <w:spacing w:after="0" w:line="240" w:lineRule="auto"/>
        <w:ind w:left="2160"/>
        <w:rPr>
          <w:color w:val="222222"/>
        </w:rPr>
      </w:pPr>
      <w:r w:rsidRPr="00885D9E">
        <w:rPr>
          <w:color w:val="222222"/>
        </w:rPr>
        <w:t xml:space="preserve">Test drive the BETA Climate Equity Data Viewer - </w:t>
      </w:r>
      <w:hyperlink r:id="rId8" w:history="1">
        <w:r w:rsidRPr="002F7DEC">
          <w:rPr>
            <w:rStyle w:val="Hyperlink"/>
          </w:rPr>
          <w:t>https://storymaps.arcgis.com/stories/be558ce8cb1f49f98a18d35d36d8156b</w:t>
        </w:r>
      </w:hyperlink>
    </w:p>
    <w:p w14:paraId="51C9EC52" w14:textId="77777777" w:rsidR="00885D9E" w:rsidRDefault="00885D9E" w:rsidP="00710633">
      <w:pPr>
        <w:shd w:val="clear" w:color="auto" w:fill="FFFFFF"/>
        <w:suppressAutoHyphens w:val="0"/>
        <w:spacing w:after="0" w:line="240" w:lineRule="auto"/>
        <w:ind w:left="1440"/>
        <w:rPr>
          <w:color w:val="222222"/>
        </w:rPr>
      </w:pPr>
    </w:p>
    <w:p w14:paraId="4A7BE193" w14:textId="77777777" w:rsidR="00885D9E" w:rsidRDefault="00885D9E" w:rsidP="00F14868">
      <w:pPr>
        <w:shd w:val="clear" w:color="auto" w:fill="FFFFFF"/>
        <w:suppressAutoHyphens w:val="0"/>
        <w:spacing w:after="0" w:line="240" w:lineRule="auto"/>
        <w:ind w:left="1440"/>
        <w:rPr>
          <w:color w:val="222222"/>
        </w:rPr>
      </w:pPr>
      <w:r>
        <w:rPr>
          <w:color w:val="222222"/>
        </w:rPr>
        <w:t>There was discussion of the State’s incentive program which pays people to attend meeting</w:t>
      </w:r>
      <w:r w:rsidR="00F14868">
        <w:rPr>
          <w:color w:val="222222"/>
        </w:rPr>
        <w:t>s</w:t>
      </w:r>
      <w:r>
        <w:rPr>
          <w:color w:val="222222"/>
        </w:rPr>
        <w:t>.  Kirk noted that strategy might introduce bias.  Shelley noted that offering childcare in leu of payments might be a better option.</w:t>
      </w:r>
    </w:p>
    <w:p w14:paraId="0D89B1CD" w14:textId="77777777" w:rsidR="00885D9E" w:rsidRDefault="00885D9E" w:rsidP="00710633">
      <w:pPr>
        <w:shd w:val="clear" w:color="auto" w:fill="FFFFFF"/>
        <w:suppressAutoHyphens w:val="0"/>
        <w:spacing w:after="0" w:line="240" w:lineRule="auto"/>
        <w:ind w:left="1440"/>
        <w:rPr>
          <w:color w:val="222222"/>
        </w:rPr>
      </w:pPr>
    </w:p>
    <w:p w14:paraId="7676C070" w14:textId="77777777" w:rsidR="00DB37DB" w:rsidRDefault="00885D9E" w:rsidP="00710633">
      <w:pPr>
        <w:shd w:val="clear" w:color="auto" w:fill="FFFFFF"/>
        <w:suppressAutoHyphens w:val="0"/>
        <w:spacing w:after="0" w:line="240" w:lineRule="auto"/>
        <w:ind w:left="1440"/>
        <w:rPr>
          <w:color w:val="222222"/>
        </w:rPr>
      </w:pPr>
      <w:r>
        <w:rPr>
          <w:color w:val="222222"/>
        </w:rPr>
        <w:t>Jim questioned whether this topic should continue to be something the Board takes up</w:t>
      </w:r>
      <w:r w:rsidR="00606EDC">
        <w:rPr>
          <w:color w:val="222222"/>
        </w:rPr>
        <w:t xml:space="preserve">.  Is there something there for the Board to pass onto the BOCC?  Kirk noted that access to State data could be better and there could be more advocacy in terms of being able to get access to data.  </w:t>
      </w:r>
      <w:r w:rsidR="00DB37DB">
        <w:rPr>
          <w:color w:val="222222"/>
        </w:rPr>
        <w:t>For example, t</w:t>
      </w:r>
      <w:r w:rsidR="00606EDC">
        <w:rPr>
          <w:color w:val="222222"/>
        </w:rPr>
        <w:t>he N</w:t>
      </w:r>
      <w:r w:rsidR="00DB37DB">
        <w:rPr>
          <w:color w:val="222222"/>
        </w:rPr>
        <w:t xml:space="preserve">orth Front Range </w:t>
      </w:r>
      <w:r w:rsidR="00606EDC">
        <w:rPr>
          <w:color w:val="222222"/>
        </w:rPr>
        <w:t>M</w:t>
      </w:r>
      <w:r w:rsidR="00DB37DB">
        <w:rPr>
          <w:color w:val="222222"/>
        </w:rPr>
        <w:t>etropolitan Planning Organization recently updated their GIS data sets for demand Vehicle Miles Traveled (VMT) and that data was not previously available when the County Climate team developed their GHG inventory.  So, it would be great to get more support from the State in terms of data</w:t>
      </w:r>
      <w:r w:rsidR="00F14868">
        <w:rPr>
          <w:color w:val="222222"/>
        </w:rPr>
        <w:t xml:space="preserve"> sharing</w:t>
      </w:r>
      <w:r w:rsidR="00DB37DB">
        <w:rPr>
          <w:color w:val="222222"/>
        </w:rPr>
        <w:t>.</w:t>
      </w:r>
    </w:p>
    <w:p w14:paraId="44C18704" w14:textId="77777777" w:rsidR="00DB37DB" w:rsidRDefault="00DB37DB" w:rsidP="00710633">
      <w:pPr>
        <w:shd w:val="clear" w:color="auto" w:fill="FFFFFF"/>
        <w:suppressAutoHyphens w:val="0"/>
        <w:spacing w:after="0" w:line="240" w:lineRule="auto"/>
        <w:ind w:left="1440"/>
        <w:rPr>
          <w:color w:val="222222"/>
        </w:rPr>
      </w:pPr>
    </w:p>
    <w:p w14:paraId="4F6587E2" w14:textId="77777777" w:rsidR="00885D9E" w:rsidRDefault="00DB37DB" w:rsidP="00710633">
      <w:pPr>
        <w:shd w:val="clear" w:color="auto" w:fill="FFFFFF"/>
        <w:suppressAutoHyphens w:val="0"/>
        <w:spacing w:after="0" w:line="240" w:lineRule="auto"/>
        <w:ind w:left="1440"/>
        <w:rPr>
          <w:color w:val="222222"/>
        </w:rPr>
      </w:pPr>
      <w:r>
        <w:rPr>
          <w:color w:val="222222"/>
        </w:rPr>
        <w:t xml:space="preserve">Jim closed out this topic by reminding members that the State Climate Equity Framework is currently out for public comment and if members would like to comment as individuals, he encouraged them to do so.  But as things stand, the Board has enough on its plate, so they will not take up the issue any further.  </w:t>
      </w:r>
    </w:p>
    <w:p w14:paraId="051AC45E" w14:textId="77777777" w:rsidR="00710633" w:rsidRDefault="00710633" w:rsidP="00710633">
      <w:pPr>
        <w:shd w:val="clear" w:color="auto" w:fill="FFFFFF"/>
        <w:suppressAutoHyphens w:val="0"/>
        <w:spacing w:after="0" w:line="240" w:lineRule="auto"/>
        <w:ind w:left="1440"/>
        <w:rPr>
          <w:color w:val="222222"/>
        </w:rPr>
      </w:pPr>
    </w:p>
    <w:p w14:paraId="6EEC06C3" w14:textId="77777777" w:rsidR="00AF3675" w:rsidRPr="008A64B8" w:rsidRDefault="00B20163" w:rsidP="00DB37DB">
      <w:pPr>
        <w:pStyle w:val="ListParagraph"/>
        <w:numPr>
          <w:ilvl w:val="1"/>
          <w:numId w:val="1"/>
        </w:numPr>
        <w:shd w:val="clear" w:color="auto" w:fill="FFFFFF"/>
        <w:suppressAutoHyphens w:val="0"/>
        <w:spacing w:after="0" w:line="240" w:lineRule="auto"/>
        <w:rPr>
          <w:iCs/>
          <w:u w:val="single"/>
        </w:rPr>
      </w:pPr>
      <w:r w:rsidRPr="00DB37DB">
        <w:rPr>
          <w:color w:val="222222"/>
          <w:u w:val="single"/>
        </w:rPr>
        <w:lastRenderedPageBreak/>
        <w:t>Stewardship Awards - select subcommittee</w:t>
      </w:r>
      <w:r w:rsidR="000B30D8" w:rsidRPr="00DB37DB">
        <w:rPr>
          <w:iCs/>
        </w:rPr>
        <w:t xml:space="preserve"> </w:t>
      </w:r>
      <w:r w:rsidR="003215CB" w:rsidRPr="00DB37DB">
        <w:rPr>
          <w:iCs/>
        </w:rPr>
        <w:t>–</w:t>
      </w:r>
      <w:r w:rsidRPr="00DB37DB">
        <w:rPr>
          <w:iCs/>
        </w:rPr>
        <w:t xml:space="preserve"> </w:t>
      </w:r>
      <w:r w:rsidR="008A64B8">
        <w:rPr>
          <w:iCs/>
        </w:rPr>
        <w:t>Jim reminded the members about what the stewardship awards are and the ESAB’s role, which is to review the nominations and make recommendation to the BOCC.  The nomination period is open until March 28</w:t>
      </w:r>
      <w:r w:rsidR="008A64B8" w:rsidRPr="008A64B8">
        <w:rPr>
          <w:iCs/>
          <w:vertAlign w:val="superscript"/>
        </w:rPr>
        <w:t>th</w:t>
      </w:r>
      <w:r w:rsidR="008A64B8">
        <w:rPr>
          <w:iCs/>
        </w:rPr>
        <w:t xml:space="preserve">, and there are currently three nominations that have been submitted.   He encouraged members to get the word out and to consider doing some outreach to diverse community members.  </w:t>
      </w:r>
    </w:p>
    <w:p w14:paraId="6FCC6504" w14:textId="77777777" w:rsidR="008A64B8" w:rsidRDefault="008A64B8" w:rsidP="008A64B8">
      <w:pPr>
        <w:shd w:val="clear" w:color="auto" w:fill="FFFFFF"/>
        <w:suppressAutoHyphens w:val="0"/>
        <w:spacing w:after="0" w:line="240" w:lineRule="auto"/>
        <w:ind w:left="1530"/>
        <w:rPr>
          <w:iCs/>
          <w:u w:val="single"/>
        </w:rPr>
      </w:pPr>
    </w:p>
    <w:p w14:paraId="0F4C462A" w14:textId="77777777" w:rsidR="008A64B8" w:rsidRDefault="008A64B8" w:rsidP="008A64B8">
      <w:pPr>
        <w:shd w:val="clear" w:color="auto" w:fill="FFFFFF"/>
        <w:suppressAutoHyphens w:val="0"/>
        <w:spacing w:after="0" w:line="240" w:lineRule="auto"/>
        <w:ind w:left="1530"/>
        <w:rPr>
          <w:iCs/>
        </w:rPr>
      </w:pPr>
      <w:r>
        <w:rPr>
          <w:iCs/>
        </w:rPr>
        <w:t>Jim asked if members would like to participate on the recommendation sub-committee.  They will have to present their recommendations at the next meeting April 13</w:t>
      </w:r>
      <w:r w:rsidRPr="008A64B8">
        <w:rPr>
          <w:iCs/>
          <w:vertAlign w:val="superscript"/>
        </w:rPr>
        <w:t>th</w:t>
      </w:r>
      <w:r>
        <w:rPr>
          <w:iCs/>
        </w:rPr>
        <w:t xml:space="preserve">.    Ally, Rodger, and Katrina volunteered, and they will choose the </w:t>
      </w:r>
      <w:r w:rsidR="00457185">
        <w:rPr>
          <w:iCs/>
        </w:rPr>
        <w:t xml:space="preserve">subcommittee </w:t>
      </w:r>
      <w:r>
        <w:rPr>
          <w:iCs/>
        </w:rPr>
        <w:t xml:space="preserve">chair among them.  </w:t>
      </w:r>
    </w:p>
    <w:p w14:paraId="7C2C6889" w14:textId="77777777" w:rsidR="008A64B8" w:rsidRDefault="008A64B8" w:rsidP="008A64B8">
      <w:pPr>
        <w:shd w:val="clear" w:color="auto" w:fill="FFFFFF"/>
        <w:suppressAutoHyphens w:val="0"/>
        <w:spacing w:after="0" w:line="240" w:lineRule="auto"/>
        <w:ind w:left="1530"/>
        <w:rPr>
          <w:iCs/>
        </w:rPr>
      </w:pPr>
    </w:p>
    <w:p w14:paraId="4EB34136" w14:textId="2CA8B445" w:rsidR="008A64B8" w:rsidRDefault="008A64B8" w:rsidP="008A64B8">
      <w:pPr>
        <w:shd w:val="clear" w:color="auto" w:fill="FFFFFF"/>
        <w:suppressAutoHyphens w:val="0"/>
        <w:spacing w:after="0" w:line="240" w:lineRule="auto"/>
        <w:ind w:left="1530"/>
        <w:rPr>
          <w:iCs/>
        </w:rPr>
      </w:pPr>
      <w:r>
        <w:rPr>
          <w:iCs/>
        </w:rPr>
        <w:t xml:space="preserve">Jim brought up the suggestion that there be a special or honorary award for those who participated on the response to the Cameron Peak Fire.  </w:t>
      </w:r>
      <w:r w:rsidR="008B4529">
        <w:rPr>
          <w:iCs/>
        </w:rPr>
        <w:t xml:space="preserve">What would that kind of award look like, and how would you do a blanket award?  It might be a symbolic recognition to all that fought the fire?  There were huge impacts to the environment of Larimer County and without their efforts it would have been much worse.  Ally liked the </w:t>
      </w:r>
      <w:r w:rsidR="00FD3F40">
        <w:rPr>
          <w:iCs/>
        </w:rPr>
        <w:t>idea but</w:t>
      </w:r>
      <w:r w:rsidR="008B4529">
        <w:rPr>
          <w:iCs/>
        </w:rPr>
        <w:t xml:space="preserve"> </w:t>
      </w:r>
      <w:r w:rsidR="00457185">
        <w:rPr>
          <w:iCs/>
        </w:rPr>
        <w:t xml:space="preserve">questioned </w:t>
      </w:r>
      <w:r w:rsidR="008B4529">
        <w:rPr>
          <w:iCs/>
        </w:rPr>
        <w:t xml:space="preserve">how </w:t>
      </w:r>
      <w:r w:rsidR="004C41C4">
        <w:rPr>
          <w:iCs/>
        </w:rPr>
        <w:t>you would</w:t>
      </w:r>
      <w:r w:rsidR="008B4529">
        <w:rPr>
          <w:iCs/>
        </w:rPr>
        <w:t xml:space="preserve"> single out one organization.  Most liked the </w:t>
      </w:r>
      <w:r w:rsidR="00FD3F40">
        <w:rPr>
          <w:iCs/>
        </w:rPr>
        <w:t>idea and</w:t>
      </w:r>
      <w:r w:rsidR="008B4529">
        <w:rPr>
          <w:iCs/>
        </w:rPr>
        <w:t xml:space="preserve"> agreed it should be a local group.  John asked about the environmental aspect of that, and shouldn’t </w:t>
      </w:r>
      <w:r w:rsidR="00457185">
        <w:rPr>
          <w:iCs/>
        </w:rPr>
        <w:t xml:space="preserve">it </w:t>
      </w:r>
      <w:r w:rsidR="008B4529">
        <w:rPr>
          <w:iCs/>
        </w:rPr>
        <w:t xml:space="preserve">be someone doing the recovery work?  Jim noted that he expects to see many award nominations in the future for that kind of work.  There was much continued discussion </w:t>
      </w:r>
      <w:r w:rsidR="00C57A3E">
        <w:rPr>
          <w:iCs/>
        </w:rPr>
        <w:t xml:space="preserve">on the matter and Jim closed out the conversation by encouraging the board members to </w:t>
      </w:r>
      <w:r w:rsidR="00457185">
        <w:rPr>
          <w:iCs/>
        </w:rPr>
        <w:t xml:space="preserve">give it more thought and </w:t>
      </w:r>
      <w:r w:rsidR="00C57A3E">
        <w:rPr>
          <w:iCs/>
        </w:rPr>
        <w:t>get the word out</w:t>
      </w:r>
      <w:r w:rsidR="00457185">
        <w:rPr>
          <w:iCs/>
        </w:rPr>
        <w:t xml:space="preserve"> about nominations</w:t>
      </w:r>
      <w:r w:rsidR="00C57A3E">
        <w:rPr>
          <w:iCs/>
        </w:rPr>
        <w:t>.</w:t>
      </w:r>
      <w:r w:rsidR="008B4529">
        <w:rPr>
          <w:iCs/>
        </w:rPr>
        <w:t xml:space="preserve"> </w:t>
      </w:r>
      <w:r>
        <w:rPr>
          <w:iCs/>
        </w:rPr>
        <w:t xml:space="preserve">  </w:t>
      </w:r>
    </w:p>
    <w:p w14:paraId="4DD98EC1" w14:textId="77777777" w:rsidR="00C57A3E" w:rsidRPr="008A64B8" w:rsidRDefault="00C57A3E" w:rsidP="008A64B8">
      <w:pPr>
        <w:shd w:val="clear" w:color="auto" w:fill="FFFFFF"/>
        <w:suppressAutoHyphens w:val="0"/>
        <w:spacing w:after="0" w:line="240" w:lineRule="auto"/>
        <w:ind w:left="1530"/>
        <w:rPr>
          <w:iCs/>
        </w:rPr>
      </w:pPr>
    </w:p>
    <w:p w14:paraId="2E466FA9" w14:textId="3C75E9D9" w:rsidR="00C57A3E" w:rsidRDefault="00B20163" w:rsidP="00CF1BBA">
      <w:pPr>
        <w:pStyle w:val="ListParagraph"/>
        <w:numPr>
          <w:ilvl w:val="1"/>
          <w:numId w:val="1"/>
        </w:numPr>
        <w:spacing w:after="0" w:line="240" w:lineRule="auto"/>
        <w:rPr>
          <w:rStyle w:val="BookTitle"/>
          <w:b w:val="0"/>
          <w:bCs w:val="0"/>
          <w:i w:val="0"/>
          <w:spacing w:val="0"/>
        </w:rPr>
      </w:pPr>
      <w:r w:rsidRPr="009F3080">
        <w:rPr>
          <w:color w:val="222222"/>
          <w:u w:val="single"/>
        </w:rPr>
        <w:t>Periodic Review</w:t>
      </w:r>
      <w:r w:rsidRPr="009F3080">
        <w:rPr>
          <w:rStyle w:val="BookTitle"/>
          <w:b w:val="0"/>
          <w:bCs w:val="0"/>
          <w:i w:val="0"/>
          <w:spacing w:val="0"/>
        </w:rPr>
        <w:t xml:space="preserve"> </w:t>
      </w:r>
      <w:r w:rsidR="005B483F" w:rsidRPr="009F3080">
        <w:rPr>
          <w:rStyle w:val="BookTitle"/>
          <w:b w:val="0"/>
          <w:bCs w:val="0"/>
          <w:i w:val="0"/>
          <w:spacing w:val="0"/>
        </w:rPr>
        <w:t>–</w:t>
      </w:r>
      <w:r w:rsidR="00025CFD" w:rsidRPr="009F3080">
        <w:rPr>
          <w:rStyle w:val="BookTitle"/>
          <w:b w:val="0"/>
          <w:bCs w:val="0"/>
          <w:i w:val="0"/>
          <w:spacing w:val="0"/>
        </w:rPr>
        <w:t xml:space="preserve"> </w:t>
      </w:r>
      <w:r w:rsidR="00C57A3E">
        <w:rPr>
          <w:rStyle w:val="BookTitle"/>
          <w:b w:val="0"/>
          <w:bCs w:val="0"/>
          <w:i w:val="0"/>
          <w:spacing w:val="0"/>
        </w:rPr>
        <w:t xml:space="preserve">Shelley reminded the members of their participation in the Boards and Commissions questionnaire and asked that members </w:t>
      </w:r>
      <w:r w:rsidR="00F14868">
        <w:rPr>
          <w:rStyle w:val="BookTitle"/>
          <w:b w:val="0"/>
          <w:bCs w:val="0"/>
          <w:i w:val="0"/>
          <w:spacing w:val="0"/>
        </w:rPr>
        <w:t>return</w:t>
      </w:r>
      <w:r w:rsidR="00C57A3E">
        <w:rPr>
          <w:rStyle w:val="BookTitle"/>
          <w:b w:val="0"/>
          <w:bCs w:val="0"/>
          <w:i w:val="0"/>
          <w:spacing w:val="0"/>
        </w:rPr>
        <w:t xml:space="preserve"> theirs to her by the </w:t>
      </w:r>
      <w:r w:rsidR="00457185">
        <w:rPr>
          <w:rStyle w:val="BookTitle"/>
          <w:b w:val="0"/>
          <w:bCs w:val="0"/>
          <w:i w:val="0"/>
          <w:spacing w:val="0"/>
        </w:rPr>
        <w:t>March 12</w:t>
      </w:r>
      <w:r w:rsidR="00C57A3E">
        <w:rPr>
          <w:rStyle w:val="BookTitle"/>
          <w:b w:val="0"/>
          <w:bCs w:val="0"/>
          <w:i w:val="0"/>
          <w:spacing w:val="0"/>
        </w:rPr>
        <w:t xml:space="preserve">.  She noted that members </w:t>
      </w:r>
      <w:r w:rsidR="00457185">
        <w:rPr>
          <w:rStyle w:val="BookTitle"/>
          <w:b w:val="0"/>
          <w:bCs w:val="0"/>
          <w:i w:val="0"/>
          <w:spacing w:val="0"/>
        </w:rPr>
        <w:t xml:space="preserve">should </w:t>
      </w:r>
      <w:r w:rsidR="00C57A3E">
        <w:rPr>
          <w:rStyle w:val="BookTitle"/>
          <w:b w:val="0"/>
          <w:bCs w:val="0"/>
          <w:i w:val="0"/>
          <w:spacing w:val="0"/>
        </w:rPr>
        <w:t xml:space="preserve">be honest in the answers including what they like and dislike.  She will summarize the key points, without member names, and that will go to </w:t>
      </w:r>
      <w:r w:rsidR="00457185">
        <w:rPr>
          <w:rStyle w:val="BookTitle"/>
          <w:b w:val="0"/>
          <w:bCs w:val="0"/>
          <w:i w:val="0"/>
          <w:spacing w:val="0"/>
        </w:rPr>
        <w:t xml:space="preserve">the </w:t>
      </w:r>
      <w:r w:rsidR="00C57A3E">
        <w:rPr>
          <w:rStyle w:val="BookTitle"/>
          <w:b w:val="0"/>
          <w:bCs w:val="0"/>
          <w:i w:val="0"/>
          <w:spacing w:val="0"/>
        </w:rPr>
        <w:t xml:space="preserve">BOCC.  She and Jim will then meet with the BOCC in </w:t>
      </w:r>
      <w:proofErr w:type="spellStart"/>
      <w:r w:rsidR="00C57A3E">
        <w:rPr>
          <w:rStyle w:val="BookTitle"/>
          <w:b w:val="0"/>
          <w:bCs w:val="0"/>
          <w:i w:val="0"/>
          <w:spacing w:val="0"/>
        </w:rPr>
        <w:t>worksession</w:t>
      </w:r>
      <w:proofErr w:type="spellEnd"/>
      <w:r w:rsidR="00C57A3E">
        <w:rPr>
          <w:rStyle w:val="BookTitle"/>
          <w:b w:val="0"/>
          <w:bCs w:val="0"/>
          <w:i w:val="0"/>
          <w:spacing w:val="0"/>
        </w:rPr>
        <w:t xml:space="preserve"> and address any question</w:t>
      </w:r>
      <w:r w:rsidR="00F223EB">
        <w:rPr>
          <w:rStyle w:val="BookTitle"/>
          <w:b w:val="0"/>
          <w:bCs w:val="0"/>
          <w:i w:val="0"/>
          <w:spacing w:val="0"/>
        </w:rPr>
        <w:t>s</w:t>
      </w:r>
      <w:r w:rsidR="00C57A3E">
        <w:rPr>
          <w:rStyle w:val="BookTitle"/>
          <w:b w:val="0"/>
          <w:bCs w:val="0"/>
          <w:i w:val="0"/>
          <w:spacing w:val="0"/>
        </w:rPr>
        <w:t xml:space="preserve"> the commissioners might have.   </w:t>
      </w:r>
    </w:p>
    <w:p w14:paraId="5F366F4C" w14:textId="77777777" w:rsidR="00925AA6" w:rsidRPr="009F3080" w:rsidRDefault="00C57A3E" w:rsidP="00C57A3E">
      <w:pPr>
        <w:pStyle w:val="ListParagraph"/>
        <w:spacing w:after="0" w:line="240" w:lineRule="auto"/>
        <w:ind w:left="1530"/>
        <w:rPr>
          <w:rStyle w:val="BookTitle"/>
          <w:b w:val="0"/>
          <w:bCs w:val="0"/>
          <w:i w:val="0"/>
          <w:spacing w:val="0"/>
        </w:rPr>
      </w:pPr>
      <w:r>
        <w:rPr>
          <w:rStyle w:val="BookTitle"/>
          <w:b w:val="0"/>
          <w:bCs w:val="0"/>
          <w:i w:val="0"/>
          <w:spacing w:val="0"/>
        </w:rPr>
        <w:t xml:space="preserve"> </w:t>
      </w:r>
    </w:p>
    <w:p w14:paraId="4658ACB2" w14:textId="6870F26D" w:rsidR="00B20163" w:rsidRPr="008A64B8" w:rsidRDefault="00B20163" w:rsidP="00CF1BBA">
      <w:pPr>
        <w:pStyle w:val="ListParagraph"/>
        <w:numPr>
          <w:ilvl w:val="1"/>
          <w:numId w:val="1"/>
        </w:numPr>
        <w:spacing w:after="0" w:line="240" w:lineRule="auto"/>
        <w:rPr>
          <w:iCs/>
        </w:rPr>
      </w:pPr>
      <w:r w:rsidRPr="008A64B8">
        <w:rPr>
          <w:color w:val="222222"/>
          <w:u w:val="single"/>
        </w:rPr>
        <w:t>Members with Expiring Terms</w:t>
      </w:r>
      <w:r w:rsidRPr="008A64B8">
        <w:rPr>
          <w:color w:val="222222"/>
        </w:rPr>
        <w:t xml:space="preserve"> – Jim</w:t>
      </w:r>
      <w:r w:rsidR="00E434A4">
        <w:rPr>
          <w:color w:val="222222"/>
        </w:rPr>
        <w:t xml:space="preserve"> reminded the members that there are six members whose terms are expiring this year</w:t>
      </w:r>
      <w:r w:rsidR="00E434A4" w:rsidRPr="00E434A4">
        <w:rPr>
          <w:iCs/>
        </w:rPr>
        <w:t>.</w:t>
      </w:r>
      <w:r w:rsidR="00E434A4">
        <w:rPr>
          <w:iCs/>
        </w:rPr>
        <w:t xml:space="preserve">  Debra Unger sent out information on how to </w:t>
      </w:r>
      <w:r w:rsidR="00457185">
        <w:rPr>
          <w:iCs/>
        </w:rPr>
        <w:t>re</w:t>
      </w:r>
      <w:r w:rsidR="00E434A4">
        <w:rPr>
          <w:iCs/>
        </w:rPr>
        <w:t>app</w:t>
      </w:r>
      <w:r w:rsidR="00457185">
        <w:rPr>
          <w:iCs/>
        </w:rPr>
        <w:t>l</w:t>
      </w:r>
      <w:r w:rsidR="00E434A4">
        <w:rPr>
          <w:iCs/>
        </w:rPr>
        <w:t xml:space="preserve">y to those whose terms are expiring, so members that did not </w:t>
      </w:r>
      <w:r w:rsidR="00FD3F40">
        <w:rPr>
          <w:iCs/>
        </w:rPr>
        <w:t>receive</w:t>
      </w:r>
      <w:r w:rsidR="00E434A4">
        <w:rPr>
          <w:iCs/>
        </w:rPr>
        <w:t xml:space="preserve"> an email are good for another</w:t>
      </w:r>
      <w:r w:rsidR="00F223EB">
        <w:rPr>
          <w:iCs/>
        </w:rPr>
        <w:t xml:space="preserve"> y</w:t>
      </w:r>
      <w:r w:rsidR="00E434A4">
        <w:rPr>
          <w:iCs/>
        </w:rPr>
        <w:t>ear.  He encouraged all six to reapply to the Board</w:t>
      </w:r>
      <w:r w:rsidR="00457185">
        <w:rPr>
          <w:iCs/>
        </w:rPr>
        <w:t xml:space="preserve"> no later than April 18</w:t>
      </w:r>
      <w:r w:rsidR="00960C46">
        <w:rPr>
          <w:iCs/>
        </w:rPr>
        <w:t>,</w:t>
      </w:r>
      <w:r w:rsidR="00457185">
        <w:rPr>
          <w:iCs/>
        </w:rPr>
        <w:t xml:space="preserve"> </w:t>
      </w:r>
      <w:r w:rsidR="00E434A4">
        <w:rPr>
          <w:iCs/>
        </w:rPr>
        <w:t xml:space="preserve">and to also reach out to </w:t>
      </w:r>
      <w:r w:rsidR="00F223EB">
        <w:rPr>
          <w:iCs/>
        </w:rPr>
        <w:t>colleagues</w:t>
      </w:r>
      <w:r w:rsidR="00E434A4">
        <w:rPr>
          <w:iCs/>
        </w:rPr>
        <w:t xml:space="preserve"> who might be interested in joining the Board.</w:t>
      </w:r>
      <w:r w:rsidR="00457185">
        <w:rPr>
          <w:iCs/>
        </w:rPr>
        <w:t xml:space="preserve">  He also</w:t>
      </w:r>
      <w:r w:rsidR="00960C46">
        <w:rPr>
          <w:iCs/>
        </w:rPr>
        <w:t xml:space="preserve"> offered private discussions with any members that had questions about continuing.</w:t>
      </w:r>
      <w:r w:rsidR="00457185">
        <w:rPr>
          <w:iCs/>
        </w:rPr>
        <w:t xml:space="preserve"> </w:t>
      </w:r>
      <w:r w:rsidR="00E434A4">
        <w:rPr>
          <w:iCs/>
        </w:rPr>
        <w:t xml:space="preserve"> </w:t>
      </w:r>
    </w:p>
    <w:p w14:paraId="52E60CB1" w14:textId="77777777" w:rsidR="00B20163" w:rsidRPr="00025CFD" w:rsidRDefault="00B20163" w:rsidP="00B20163">
      <w:pPr>
        <w:pStyle w:val="ListParagraph"/>
        <w:spacing w:after="0" w:line="240" w:lineRule="auto"/>
        <w:ind w:left="1530"/>
        <w:rPr>
          <w:rStyle w:val="BookTitle"/>
          <w:b w:val="0"/>
          <w:bCs w:val="0"/>
          <w:i w:val="0"/>
          <w:spacing w:val="0"/>
        </w:rPr>
      </w:pPr>
    </w:p>
    <w:p w14:paraId="5E81CEF2" w14:textId="77777777" w:rsidR="00ED604A" w:rsidRPr="00ED32AB" w:rsidRDefault="00A12E74" w:rsidP="00856248">
      <w:pPr>
        <w:pStyle w:val="ListParagraph"/>
        <w:numPr>
          <w:ilvl w:val="0"/>
          <w:numId w:val="1"/>
        </w:numPr>
        <w:spacing w:after="0" w:line="240" w:lineRule="auto"/>
        <w:rPr>
          <w:rStyle w:val="BookTitle"/>
          <w:b w:val="0"/>
          <w:i w:val="0"/>
        </w:rPr>
      </w:pPr>
      <w:r w:rsidRPr="00ED32AB">
        <w:rPr>
          <w:rStyle w:val="BookTitle"/>
          <w:bCs w:val="0"/>
          <w:i w:val="0"/>
        </w:rPr>
        <w:t>Issue Index</w:t>
      </w:r>
      <w:r w:rsidRPr="00ED32AB">
        <w:rPr>
          <w:rStyle w:val="BookTitle"/>
          <w:b w:val="0"/>
          <w:i w:val="0"/>
        </w:rPr>
        <w:t xml:space="preserve"> – </w:t>
      </w:r>
      <w:r w:rsidR="00B259E3" w:rsidRPr="00ED32AB">
        <w:rPr>
          <w:rStyle w:val="BookTitle"/>
          <w:b w:val="0"/>
          <w:i w:val="0"/>
        </w:rPr>
        <w:t>Was updated with tonight’s discussion.</w:t>
      </w:r>
    </w:p>
    <w:p w14:paraId="34ED024A" w14:textId="77777777" w:rsidR="00B259E3" w:rsidRPr="00ED32AB" w:rsidRDefault="00B259E3" w:rsidP="00856248">
      <w:pPr>
        <w:pStyle w:val="ListParagraph"/>
        <w:spacing w:after="0" w:line="240" w:lineRule="auto"/>
        <w:rPr>
          <w:rStyle w:val="BookTitle"/>
          <w:b w:val="0"/>
          <w:i w:val="0"/>
        </w:rPr>
      </w:pPr>
    </w:p>
    <w:p w14:paraId="037DABB3" w14:textId="77777777" w:rsidR="00ED604A" w:rsidRPr="00F14868" w:rsidRDefault="00A12E74" w:rsidP="00856248">
      <w:pPr>
        <w:pStyle w:val="ListParagraph"/>
        <w:numPr>
          <w:ilvl w:val="0"/>
          <w:numId w:val="1"/>
        </w:numPr>
        <w:spacing w:after="0" w:line="240" w:lineRule="auto"/>
        <w:rPr>
          <w:rStyle w:val="BookTitle"/>
          <w:b w:val="0"/>
          <w:i w:val="0"/>
        </w:rPr>
      </w:pPr>
      <w:r>
        <w:rPr>
          <w:rStyle w:val="BookTitle"/>
          <w:i w:val="0"/>
        </w:rPr>
        <w:t>Agenda Topics for Future Meetings</w:t>
      </w:r>
      <w:r>
        <w:rPr>
          <w:rStyle w:val="BookTitle"/>
          <w:b w:val="0"/>
          <w:i w:val="0"/>
        </w:rPr>
        <w:t xml:space="preserve"> – </w:t>
      </w:r>
      <w:r w:rsidR="00281077" w:rsidRPr="00F14868">
        <w:rPr>
          <w:rStyle w:val="BookTitle"/>
          <w:b w:val="0"/>
          <w:i w:val="0"/>
        </w:rPr>
        <w:t>Ne</w:t>
      </w:r>
      <w:r w:rsidR="003525A9" w:rsidRPr="00F14868">
        <w:rPr>
          <w:rStyle w:val="BookTitle"/>
          <w:b w:val="0"/>
          <w:i w:val="0"/>
        </w:rPr>
        <w:t>xt</w:t>
      </w:r>
      <w:r w:rsidR="00281077" w:rsidRPr="00F14868">
        <w:rPr>
          <w:rStyle w:val="BookTitle"/>
          <w:b w:val="0"/>
          <w:i w:val="0"/>
        </w:rPr>
        <w:t xml:space="preserve"> meeting is </w:t>
      </w:r>
      <w:r w:rsidR="00B20163" w:rsidRPr="00F14868">
        <w:rPr>
          <w:rStyle w:val="BookTitle"/>
          <w:b w:val="0"/>
          <w:i w:val="0"/>
        </w:rPr>
        <w:t>April 13</w:t>
      </w:r>
      <w:r w:rsidR="003525A9" w:rsidRPr="00F14868">
        <w:rPr>
          <w:rStyle w:val="BookTitle"/>
          <w:b w:val="0"/>
          <w:i w:val="0"/>
          <w:vertAlign w:val="superscript"/>
        </w:rPr>
        <w:t>th</w:t>
      </w:r>
      <w:r w:rsidR="003525A9" w:rsidRPr="00F14868">
        <w:rPr>
          <w:rStyle w:val="BookTitle"/>
          <w:b w:val="0"/>
          <w:i w:val="0"/>
        </w:rPr>
        <w:t>, 2021.</w:t>
      </w:r>
      <w:r w:rsidR="00281077" w:rsidRPr="00F14868">
        <w:rPr>
          <w:rStyle w:val="BookTitle"/>
          <w:b w:val="0"/>
          <w:i w:val="0"/>
        </w:rPr>
        <w:t xml:space="preserve">  Topics </w:t>
      </w:r>
      <w:r w:rsidR="00FB4EBE" w:rsidRPr="00F14868">
        <w:rPr>
          <w:rStyle w:val="BookTitle"/>
          <w:b w:val="0"/>
          <w:i w:val="0"/>
        </w:rPr>
        <w:t>are TBD</w:t>
      </w:r>
      <w:r w:rsidRPr="00F14868">
        <w:rPr>
          <w:rStyle w:val="BookTitle"/>
          <w:b w:val="0"/>
          <w:i w:val="0"/>
        </w:rPr>
        <w:t>.</w:t>
      </w:r>
    </w:p>
    <w:p w14:paraId="0730AB34" w14:textId="77777777" w:rsidR="00F94649" w:rsidRDefault="00F94649" w:rsidP="00856248">
      <w:pPr>
        <w:pStyle w:val="ListParagraph"/>
        <w:spacing w:after="0" w:line="240" w:lineRule="auto"/>
        <w:rPr>
          <w:rStyle w:val="BookTitle"/>
          <w:b w:val="0"/>
          <w:i w:val="0"/>
        </w:rPr>
      </w:pPr>
    </w:p>
    <w:p w14:paraId="71248DB4" w14:textId="77777777" w:rsidR="00ED604A" w:rsidRPr="00F14868" w:rsidRDefault="00A12E74" w:rsidP="00856248">
      <w:pPr>
        <w:pStyle w:val="ListParagraph"/>
        <w:numPr>
          <w:ilvl w:val="0"/>
          <w:numId w:val="1"/>
        </w:numPr>
        <w:tabs>
          <w:tab w:val="left" w:pos="5774"/>
        </w:tabs>
        <w:spacing w:after="0" w:line="240" w:lineRule="auto"/>
        <w:rPr>
          <w:iCs/>
        </w:rPr>
      </w:pPr>
      <w:r w:rsidRPr="001966B6">
        <w:rPr>
          <w:rStyle w:val="BookTitle"/>
          <w:i w:val="0"/>
        </w:rPr>
        <w:t xml:space="preserve">Adjourn </w:t>
      </w:r>
      <w:r w:rsidRPr="001966B6">
        <w:rPr>
          <w:iCs/>
        </w:rPr>
        <w:t>–</w:t>
      </w:r>
      <w:r w:rsidR="006669BD" w:rsidRPr="00F14868">
        <w:rPr>
          <w:iCs/>
        </w:rPr>
        <w:t xml:space="preserve">The meeting was adjourned at </w:t>
      </w:r>
      <w:r w:rsidR="001E5012" w:rsidRPr="00F14868">
        <w:rPr>
          <w:iCs/>
        </w:rPr>
        <w:t>9</w:t>
      </w:r>
      <w:r w:rsidRPr="00F14868">
        <w:rPr>
          <w:iCs/>
        </w:rPr>
        <w:t>:</w:t>
      </w:r>
      <w:r w:rsidR="00F14868">
        <w:rPr>
          <w:iCs/>
        </w:rPr>
        <w:t>10</w:t>
      </w:r>
      <w:r w:rsidRPr="00F14868">
        <w:rPr>
          <w:iCs/>
        </w:rPr>
        <w:t xml:space="preserve"> PM.</w:t>
      </w:r>
      <w:r w:rsidRPr="00F14868">
        <w:rPr>
          <w:iCs/>
        </w:rPr>
        <w:tab/>
      </w:r>
    </w:p>
    <w:sectPr w:rsidR="00ED604A" w:rsidRPr="00F14868" w:rsidSect="00B47AB0">
      <w:headerReference w:type="default" r:id="rId9"/>
      <w:footerReference w:type="default" r:id="rId10"/>
      <w:headerReference w:type="first" r:id="rId11"/>
      <w:footerReference w:type="first" r:id="rId12"/>
      <w:pgSz w:w="12240" w:h="15840"/>
      <w:pgMar w:top="1890" w:right="1170" w:bottom="777" w:left="1800" w:header="720" w:footer="72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65DC9" w14:textId="77777777" w:rsidR="00936AE0" w:rsidRDefault="00936AE0">
      <w:pPr>
        <w:spacing w:after="0" w:line="240" w:lineRule="auto"/>
      </w:pPr>
      <w:r>
        <w:separator/>
      </w:r>
    </w:p>
  </w:endnote>
  <w:endnote w:type="continuationSeparator" w:id="0">
    <w:p w14:paraId="2C1B2E19" w14:textId="77777777" w:rsidR="00936AE0" w:rsidRDefault="00936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Montserrat">
    <w:altName w:val="Calibri"/>
    <w:charset w:val="00"/>
    <w:family w:val="auto"/>
    <w:pitch w:val="variable"/>
    <w:sig w:usb0="20000007" w:usb1="00000001" w:usb2="00000000" w:usb3="00000000" w:csb0="00000193" w:csb1="00000000"/>
  </w:font>
  <w:font w:name="Pier Sans">
    <w:altName w:val="Calibri"/>
    <w:panose1 w:val="00000000000000000000"/>
    <w:charset w:val="00"/>
    <w:family w:val="modern"/>
    <w:notTrueType/>
    <w:pitch w:val="variable"/>
    <w:sig w:usb0="00000007" w:usb1="00000000" w:usb2="00000000" w:usb3="00000000" w:csb0="0000008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DCAFD" w14:textId="77777777" w:rsidR="00ED604A" w:rsidRDefault="00ED604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1BB7" w14:textId="77777777" w:rsidR="00ED604A" w:rsidRDefault="004C41C4">
    <w:pPr>
      <w:pStyle w:val="Footer"/>
      <w:tabs>
        <w:tab w:val="left" w:pos="1065"/>
        <w:tab w:val="right" w:pos="9007"/>
      </w:tabs>
      <w:jc w:val="right"/>
      <w:rPr>
        <w:rFonts w:ascii="Cambria" w:hAnsi="Cambria"/>
        <w:sz w:val="24"/>
        <w:szCs w:val="24"/>
      </w:rPr>
    </w:pPr>
    <w:r>
      <w:rPr>
        <w:noProof/>
      </w:rPr>
      <w:pict w14:anchorId="43ECF22A">
        <v:rect id="Rectangle 10" o:spid="_x0000_s2050" style="position:absolute;left:0;text-align:left;margin-left:548.65pt;margin-top:684pt;width:9.4pt;height:72.05pt;z-index:-503316475;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pRlgEAACEDAAAOAAAAZHJzL2Uyb0RvYy54bWysUstu2zAQvBfIPxC815SSurAFyznUSC5B&#10;azTJB9AUJRHlC7usZf99l/SjSXsreiG0u8PRzgxX9wdn2V4DmuBbXs8qzrRXoTN+aPnry8PHBWeY&#10;pO+kDV63/KiR369vPqym2OjbMAbbaWBE4rGZYsvHlGIjBKpRO4mzELWnYR/AyUQlDKIDORG7s+K2&#10;qj6LKUAXISiNSN3NacjXhb/vtUrf+h51YrbltFsqJ5Rzl0+xXslmABlHo85ryH/Ywknj6adXqo1M&#10;kv0E8xeVMwoChj7NVHAi9L1RumggNXX1h5rnUUZdtJA5GK824f+jVV/3W2CmazkF5aWjiL6TadIP&#10;VrO6+DNFbAj2HLeQFWJ8CuoHknHi3SQXeMYcenAZS/rYoZh9vJqtD4kpatb18m5BkSgaLet5dTfP&#10;YQjZXC5HwPSog2P5o+VAaxWL5f4J0wl6gZS9gjXdg7G2FDDsvlhge5lzX35azDdndnwLsz6DfcjX&#10;Toy5U3SdpGRRu9Adt3DRSzmULc9vJgf9ti63f7/s9S8AAAD//wMAUEsDBBQABgAIAAAAIQD/SnWc&#10;4wAAAA8BAAAPAAAAZHJzL2Rvd25yZXYueG1sTI/BTsMwEETvSPyDtUjcqONWDW2IUwEVBw4VEFCl&#10;3tzYJFHidWQ7bfh7tie4zWifZmfyzWR7djI+tA4liFkCzGDldIu1hK/Pl7sVsBAVatU7NBJ+TIBN&#10;cX2Vq0y7M36YUxlrRiEYMiWhiXHIOA9VY6wKMzcYpNu381ZFsr7m2qszhduez5Mk5Va1SB8aNZjn&#10;xlRdOVoJT69h/77d7pbpeCjfOnfYdZ3XUt7eTI8PwKKZ4h8Ml/pUHQrqdHQj6sB68sn6fkEsqUW6&#10;olkXRohUADuSWoq5AF7k/P+O4hcAAP//AwBQSwECLQAUAAYACAAAACEAtoM4kv4AAADhAQAAEwAA&#10;AAAAAAAAAAAAAAAAAAAAW0NvbnRlbnRfVHlwZXNdLnhtbFBLAQItABQABgAIAAAAIQA4/SH/1gAA&#10;AJQBAAALAAAAAAAAAAAAAAAAAC8BAABfcmVscy8ucmVsc1BLAQItABQABgAIAAAAIQA+1ppRlgEA&#10;ACEDAAAOAAAAAAAAAAAAAAAAAC4CAABkcnMvZTJvRG9jLnhtbFBLAQItABQABgAIAAAAIQD/SnWc&#10;4wAAAA8BAAAPAAAAAAAAAAAAAAAAAPADAABkcnMvZG93bnJldi54bWxQSwUGAAAAAAQABADzAAAA&#10;AAUAAAAA&#10;" fillcolor="#09485d" stroked="f">
          <w10:wrap type="square" anchorx="page" anchory="page"/>
        </v:rect>
      </w:pict>
    </w:r>
  </w:p>
  <w:p w14:paraId="5A8411DF" w14:textId="77777777" w:rsidR="00ED604A" w:rsidRDefault="004C41C4">
    <w:pPr>
      <w:pStyle w:val="Footer"/>
      <w:tabs>
        <w:tab w:val="clear" w:pos="9360"/>
        <w:tab w:val="left" w:pos="1065"/>
        <w:tab w:val="left" w:pos="5910"/>
      </w:tabs>
      <w:spacing w:before="200" w:after="360"/>
      <w:ind w:right="263"/>
      <w:jc w:val="right"/>
      <w:rPr>
        <w:rFonts w:ascii="Cambria" w:hAnsi="Cambria"/>
        <w:sz w:val="24"/>
        <w:szCs w:val="24"/>
      </w:rPr>
    </w:pPr>
    <w:r>
      <w:rPr>
        <w:noProof/>
      </w:rPr>
      <w:pict w14:anchorId="741319BC">
        <v:line id="Straight Connector 8" o:spid="_x0000_s2049" style="position:absolute;left:0;text-align:left;z-index:-503316476;visibility:visible;mso-position-vertical-relative:page" from="-8.6pt,748.8pt" to="319.85pt,7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5gEAAB0EAAAOAAAAZHJzL2Uyb0RvYy54bWysU02P2yAQvVfqf0DcG8fpZpNacfaQaHtZ&#10;tVHT/gCCwUYFBgGNnX/fASfe3fa0VS+I+Xoz7zFsHgajyVn4oMDWtJzNKRGWQ6NsW9Mf3x8/rCkJ&#10;kdmGabCiphcR6MP2/btN7yqxgA50IzxBEBuq3tW0i9FVRRF4JwwLM3DCYlCCNyyi6dui8axHdKOL&#10;xXx+X/TgG+eBixDQux+DdJvxpRQ8fpUyiEh0TXG2mE+fz1M6i+2GVa1nrlP8Ogb7hykMUxabTlB7&#10;Fhn55dVfUEZxDwFknHEwBUipuMgckE05/4PNsWNOZC4oTnCTTOH/wfIv54MnqqnpihLLDD7RMXqm&#10;2i6SHViLAoIn66RT70KF6Tt78IkpH+zRPQH/GTBWvAomI7gxbZDepHSkSoas+2XSXQyRcHTelavy&#10;Y7mkhGOsXKzysxSsutU6H+JnAYakS021skkVVrHzU4ipO6tuKcmtLelrulgu7+c5LYBWzaPSOgWD&#10;b0877cmZpY34dLde7hM5hHiVZlQUfvRre+U3Usrk4kWLsdU3IVG+zCzD8yv+uGP4CXDrbpuGTbTF&#10;gpQocZ431l5LUrXIq/3G+qko9wcbp3qjLPgswwt26XqC5nLIOiQLdzArdf0vaclf2lmm51+9/Q0A&#10;AP//AwBQSwMEFAAGAAgAAAAhAK33rNfgAAAADQEAAA8AAABkcnMvZG93bnJldi54bWxMj8FOwzAM&#10;hu9IvENkJG5b2sLarjSdEGKX3ehAu2aN10ZrktJka3l7jDjA0f4//f5cbmbTsyuOXjsrIF5GwNA2&#10;TmnbCnjfbxc5MB+kVbJ3FgV8oYdNdXtTykK5yb7htQ4toxLrCymgC2EoOPdNh0b6pRvQUnZyo5GB&#10;xrHlapQTlZueJ1GUciO1pQudHPClw+ZcX4yA1cGfp+3rbqX3Os+S3WedxB+1EPd38/MTsIBz+IPh&#10;R5/UoSKno7tY5VkvYBFnCaEUPK6zFBgh6cM6A3b8XeXAq5L//6L6BgAA//8DAFBLAQItABQABgAI&#10;AAAAIQC2gziS/gAAAOEBAAATAAAAAAAAAAAAAAAAAAAAAABbQ29udGVudF9UeXBlc10ueG1sUEsB&#10;Ai0AFAAGAAgAAAAhADj9If/WAAAAlAEAAAsAAAAAAAAAAAAAAAAALwEAAF9yZWxzLy5yZWxzUEsB&#10;Ai0AFAAGAAgAAAAhANz776vmAQAAHQQAAA4AAAAAAAAAAAAAAAAALgIAAGRycy9lMm9Eb2MueG1s&#10;UEsBAi0AFAAGAAgAAAAhAK33rNfgAAAADQEAAA8AAAAAAAAAAAAAAAAAQAQAAGRycy9kb3ducmV2&#10;LnhtbFBLBQYAAAAABAAEAPMAAABNBQAAAAA=&#10;" strokecolor="#09485d" strokeweight=".71mm">
          <v:stroke joinstyle="miter"/>
          <o:lock v:ext="edit" shapetype="f"/>
          <w10:wrap anchory="page"/>
        </v:line>
      </w:pict>
    </w:r>
    <w:r w:rsidR="00A12E74">
      <w:rPr>
        <w:noProof/>
      </w:rPr>
      <w:drawing>
        <wp:inline distT="0" distB="0" distL="0" distR="0" wp14:anchorId="1BCF3164" wp14:editId="76A698F9">
          <wp:extent cx="1051560" cy="539750"/>
          <wp:effectExtent l="0" t="0" r="0" b="0"/>
          <wp:docPr id="3" name="Picture 2" descr="C:\Users\fraakebl\AppData\Local\Microsoft\Windows\INetCacheContent.Word\LC_logo_626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fraakebl\AppData\Local\Microsoft\Windows\INetCacheContent.Word\LC_logo_626_small.png"/>
                  <pic:cNvPicPr>
                    <a:picLocks noChangeAspect="1" noChangeArrowheads="1"/>
                  </pic:cNvPicPr>
                </pic:nvPicPr>
                <pic:blipFill>
                  <a:blip r:embed="rId1"/>
                  <a:stretch>
                    <a:fillRect/>
                  </a:stretch>
                </pic:blipFill>
                <pic:spPr bwMode="auto">
                  <a:xfrm>
                    <a:off x="0" y="0"/>
                    <a:ext cx="1051560" cy="5397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D2BDA" w14:textId="77777777" w:rsidR="00936AE0" w:rsidRDefault="00936AE0">
      <w:pPr>
        <w:spacing w:after="0" w:line="240" w:lineRule="auto"/>
      </w:pPr>
      <w:r>
        <w:separator/>
      </w:r>
    </w:p>
  </w:footnote>
  <w:footnote w:type="continuationSeparator" w:id="0">
    <w:p w14:paraId="120523EF" w14:textId="77777777" w:rsidR="00936AE0" w:rsidRDefault="00936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6B922" w14:textId="7CBA4986" w:rsidR="00FB4EBE" w:rsidRPr="00FD3F40" w:rsidRDefault="00A12E74">
    <w:pPr>
      <w:spacing w:after="0" w:line="240" w:lineRule="auto"/>
      <w:rPr>
        <w:rFonts w:cstheme="minorHAnsi"/>
        <w:sz w:val="16"/>
        <w:szCs w:val="16"/>
      </w:rPr>
    </w:pPr>
    <w:r w:rsidRPr="00FD3F40">
      <w:rPr>
        <w:rFonts w:cstheme="minorHAnsi"/>
        <w:noProof/>
      </w:rPr>
      <w:drawing>
        <wp:anchor distT="0" distB="0" distL="114300" distR="114300" simplePos="0" relativeHeight="251657216" behindDoc="0" locked="0" layoutInCell="1" allowOverlap="1" wp14:anchorId="7D1701AA" wp14:editId="76A7E438">
          <wp:simplePos x="0" y="0"/>
          <wp:positionH relativeFrom="column">
            <wp:posOffset>4867275</wp:posOffset>
          </wp:positionH>
          <wp:positionV relativeFrom="paragraph">
            <wp:posOffset>8890</wp:posOffset>
          </wp:positionV>
          <wp:extent cx="762000" cy="391160"/>
          <wp:effectExtent l="0" t="0" r="0" b="0"/>
          <wp:wrapTight wrapText="bothSides">
            <wp:wrapPolygon edited="0">
              <wp:start x="6458" y="0"/>
              <wp:lineTo x="-29" y="13653"/>
              <wp:lineTo x="-29" y="21008"/>
              <wp:lineTo x="21056" y="21008"/>
              <wp:lineTo x="21056" y="0"/>
              <wp:lineTo x="6458" y="0"/>
            </wp:wrapPolygon>
          </wp:wrapTight>
          <wp:docPr id="2" name="Picture 2" descr="C:\Users\fraakebl\AppData\Local\Microsoft\Windows\INetCacheContent.Word\LC_logo_626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fraakebl\AppData\Local\Microsoft\Windows\INetCacheContent.Word\LC_logo_626_small.png"/>
                  <pic:cNvPicPr>
                    <a:picLocks noChangeAspect="1" noChangeArrowheads="1"/>
                  </pic:cNvPicPr>
                </pic:nvPicPr>
                <pic:blipFill>
                  <a:blip r:embed="rId1"/>
                  <a:stretch>
                    <a:fillRect/>
                  </a:stretch>
                </pic:blipFill>
                <pic:spPr bwMode="auto">
                  <a:xfrm>
                    <a:off x="0" y="0"/>
                    <a:ext cx="762000" cy="391160"/>
                  </a:xfrm>
                  <a:prstGeom prst="rect">
                    <a:avLst/>
                  </a:prstGeom>
                </pic:spPr>
              </pic:pic>
            </a:graphicData>
          </a:graphic>
        </wp:anchor>
      </w:drawing>
    </w:r>
    <w:r w:rsidR="00CF1BBA" w:rsidRPr="00FD3F40">
      <w:rPr>
        <w:rFonts w:cstheme="minorHAnsi"/>
        <w:sz w:val="16"/>
        <w:szCs w:val="16"/>
      </w:rPr>
      <w:t>March</w:t>
    </w:r>
    <w:r w:rsidR="00FB4EBE" w:rsidRPr="00FD3F40">
      <w:rPr>
        <w:rFonts w:cstheme="minorHAnsi"/>
        <w:sz w:val="16"/>
        <w:szCs w:val="16"/>
      </w:rPr>
      <w:t xml:space="preserve"> 9</w:t>
    </w:r>
    <w:r w:rsidR="00863319" w:rsidRPr="00FD3F40">
      <w:rPr>
        <w:rFonts w:cstheme="minorHAnsi"/>
        <w:sz w:val="16"/>
        <w:szCs w:val="16"/>
        <w:vertAlign w:val="superscript"/>
      </w:rPr>
      <w:t>th</w:t>
    </w:r>
    <w:r w:rsidR="00863319" w:rsidRPr="00FD3F40">
      <w:rPr>
        <w:rFonts w:cstheme="minorHAnsi"/>
        <w:sz w:val="16"/>
        <w:szCs w:val="16"/>
      </w:rPr>
      <w:t>, 2021</w:t>
    </w:r>
  </w:p>
  <w:p w14:paraId="3F494BE8" w14:textId="77777777" w:rsidR="00ED604A" w:rsidRPr="00FD3F40" w:rsidRDefault="00A12E74">
    <w:pPr>
      <w:spacing w:after="0" w:line="240" w:lineRule="auto"/>
      <w:rPr>
        <w:rFonts w:cstheme="minorHAnsi"/>
        <w:sz w:val="16"/>
        <w:szCs w:val="16"/>
      </w:rPr>
    </w:pPr>
    <w:r w:rsidRPr="00FD3F40">
      <w:rPr>
        <w:rFonts w:cstheme="minorHAnsi"/>
        <w:sz w:val="16"/>
        <w:szCs w:val="16"/>
      </w:rPr>
      <w:t>ESAB Regular Meeting</w:t>
    </w:r>
  </w:p>
  <w:p w14:paraId="79F1D51A" w14:textId="77777777" w:rsidR="00ED604A" w:rsidRPr="00FD3F40" w:rsidRDefault="00A12E74">
    <w:pPr>
      <w:pStyle w:val="Header"/>
      <w:rPr>
        <w:rFonts w:cstheme="minorHAnsi"/>
        <w:sz w:val="16"/>
        <w:szCs w:val="16"/>
      </w:rPr>
    </w:pPr>
    <w:r w:rsidRPr="00FD3F40">
      <w:rPr>
        <w:rFonts w:cstheme="minorHAnsi"/>
        <w:sz w:val="16"/>
        <w:szCs w:val="16"/>
      </w:rPr>
      <w:t xml:space="preserve">Page </w:t>
    </w:r>
    <w:r w:rsidR="005514CC" w:rsidRPr="00FD3F40">
      <w:rPr>
        <w:rFonts w:cstheme="minorHAnsi"/>
        <w:b/>
        <w:bCs/>
        <w:sz w:val="16"/>
        <w:szCs w:val="16"/>
      </w:rPr>
      <w:fldChar w:fldCharType="begin"/>
    </w:r>
    <w:r w:rsidRPr="00FD3F40">
      <w:rPr>
        <w:rFonts w:cstheme="minorHAnsi"/>
        <w:b/>
        <w:bCs/>
        <w:sz w:val="16"/>
        <w:szCs w:val="16"/>
      </w:rPr>
      <w:instrText>PAGE \* ARABIC</w:instrText>
    </w:r>
    <w:r w:rsidR="005514CC" w:rsidRPr="00FD3F40">
      <w:rPr>
        <w:rFonts w:cstheme="minorHAnsi"/>
        <w:b/>
        <w:bCs/>
        <w:sz w:val="16"/>
        <w:szCs w:val="16"/>
      </w:rPr>
      <w:fldChar w:fldCharType="separate"/>
    </w:r>
    <w:r w:rsidR="00960C46" w:rsidRPr="00FD3F40">
      <w:rPr>
        <w:rFonts w:cstheme="minorHAnsi"/>
        <w:b/>
        <w:bCs/>
        <w:noProof/>
        <w:sz w:val="16"/>
        <w:szCs w:val="16"/>
      </w:rPr>
      <w:t>2</w:t>
    </w:r>
    <w:r w:rsidR="005514CC" w:rsidRPr="00FD3F40">
      <w:rPr>
        <w:rFonts w:cstheme="minorHAnsi"/>
        <w:b/>
        <w:bCs/>
        <w:sz w:val="16"/>
        <w:szCs w:val="16"/>
      </w:rPr>
      <w:fldChar w:fldCharType="end"/>
    </w:r>
    <w:r w:rsidRPr="00FD3F40">
      <w:rPr>
        <w:rFonts w:cstheme="minorHAnsi"/>
        <w:sz w:val="16"/>
        <w:szCs w:val="16"/>
      </w:rPr>
      <w:t xml:space="preserve"> of </w:t>
    </w:r>
    <w:r w:rsidR="005514CC" w:rsidRPr="00FD3F40">
      <w:rPr>
        <w:rFonts w:cstheme="minorHAnsi"/>
        <w:b/>
        <w:bCs/>
        <w:sz w:val="16"/>
        <w:szCs w:val="16"/>
      </w:rPr>
      <w:fldChar w:fldCharType="begin"/>
    </w:r>
    <w:r w:rsidRPr="00FD3F40">
      <w:rPr>
        <w:rFonts w:cstheme="minorHAnsi"/>
        <w:b/>
        <w:bCs/>
        <w:sz w:val="16"/>
        <w:szCs w:val="16"/>
      </w:rPr>
      <w:instrText>NUMPAGES \* ARABIC</w:instrText>
    </w:r>
    <w:r w:rsidR="005514CC" w:rsidRPr="00FD3F40">
      <w:rPr>
        <w:rFonts w:cstheme="minorHAnsi"/>
        <w:b/>
        <w:bCs/>
        <w:sz w:val="16"/>
        <w:szCs w:val="16"/>
      </w:rPr>
      <w:fldChar w:fldCharType="separate"/>
    </w:r>
    <w:r w:rsidR="00960C46" w:rsidRPr="00FD3F40">
      <w:rPr>
        <w:rFonts w:cstheme="minorHAnsi"/>
        <w:b/>
        <w:bCs/>
        <w:noProof/>
        <w:sz w:val="16"/>
        <w:szCs w:val="16"/>
      </w:rPr>
      <w:t>7</w:t>
    </w:r>
    <w:r w:rsidR="005514CC" w:rsidRPr="00FD3F40">
      <w:rPr>
        <w:rFonts w:cstheme="minorHAnsi"/>
        <w:b/>
        <w:bCs/>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DB36A" w14:textId="77777777" w:rsidR="00ED604A" w:rsidRDefault="00ED604A">
    <w:pPr>
      <w:spacing w:after="120" w:line="360" w:lineRule="auto"/>
      <w:rPr>
        <w:rFonts w:ascii="Pier Sans" w:hAnsi="Pier Sans"/>
        <w:color w:val="205C24"/>
        <w:sz w:val="28"/>
        <w:szCs w:val="28"/>
      </w:rPr>
    </w:pPr>
  </w:p>
  <w:p w14:paraId="4B48C7EB" w14:textId="77777777" w:rsidR="00ED604A" w:rsidRDefault="00A12E74">
    <w:pPr>
      <w:spacing w:after="0" w:line="360" w:lineRule="auto"/>
      <w:rPr>
        <w:rFonts w:ascii="Pier Sans" w:hAnsi="Pier Sans"/>
        <w:color w:val="205C24"/>
        <w:sz w:val="28"/>
        <w:szCs w:val="28"/>
      </w:rPr>
    </w:pPr>
    <w:r>
      <w:rPr>
        <w:rFonts w:ascii="Montserrat" w:hAnsi="Montserrat"/>
        <w:color w:val="205C24"/>
        <w:sz w:val="28"/>
        <w:szCs w:val="28"/>
      </w:rPr>
      <w:t xml:space="preserve">LARIMER COUNTY  |  </w:t>
    </w:r>
    <w:r w:rsidR="00CE6EF2">
      <w:rPr>
        <w:rFonts w:ascii="Montserrat" w:hAnsi="Montserrat"/>
        <w:color w:val="205C24"/>
        <w:sz w:val="28"/>
        <w:szCs w:val="28"/>
      </w:rPr>
      <w:t>ENGINEERING</w:t>
    </w:r>
    <w:r>
      <w:rPr>
        <w:rFonts w:ascii="Montserrat" w:hAnsi="Montserrat"/>
        <w:color w:val="205C24"/>
        <w:sz w:val="28"/>
        <w:szCs w:val="28"/>
      </w:rPr>
      <w:t xml:space="preserve"> </w:t>
    </w:r>
  </w:p>
  <w:p w14:paraId="422A6580" w14:textId="77777777" w:rsidR="00ED604A" w:rsidRDefault="00A12E74">
    <w:pPr>
      <w:pStyle w:val="Header"/>
      <w:spacing w:after="120" w:line="360" w:lineRule="auto"/>
      <w:rPr>
        <w:rFonts w:cstheme="minorHAnsi"/>
        <w:sz w:val="18"/>
        <w:szCs w:val="18"/>
        <w:lang w:val="fr-FR"/>
      </w:rPr>
    </w:pPr>
    <w:r>
      <w:rPr>
        <w:rFonts w:cstheme="minorHAnsi"/>
        <w:color w:val="205C24"/>
        <w:sz w:val="18"/>
        <w:szCs w:val="18"/>
        <w:lang w:val="fr-FR"/>
      </w:rPr>
      <w:t xml:space="preserve">P.O. Box 1190, Fort Collins, Colorado 80522-1190, 970.498.5738, </w:t>
    </w:r>
    <w:r w:rsidR="00CE6EF2" w:rsidRPr="00CE6EF2">
      <w:rPr>
        <w:rFonts w:cstheme="minorHAnsi"/>
        <w:color w:val="205C24"/>
        <w:sz w:val="18"/>
        <w:szCs w:val="18"/>
        <w:lang w:val="fr-FR"/>
      </w:rPr>
      <w:t>larimer.org/engineering</w:t>
    </w:r>
    <w:r w:rsidR="004C41C4">
      <w:rPr>
        <w:noProof/>
      </w:rPr>
      <w:pict w14:anchorId="21EB3627">
        <v:rect id="Rectangle 6" o:spid="_x0000_s2052" style="position:absolute;margin-left:1in;margin-top:36pt;width:9.4pt;height:72.05pt;z-index:-50331647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zWlgEAACEDAAAOAAAAZHJzL2Uyb0RvYy54bWysUstu2zAQvBfIPxC8x5SSOLAFyznUSC5B&#10;azTtB9AUJRHlC7usZf99l/SjaXsrellwubPDnVmung7Osr0GNMG3vJ5VnGmvQmf80PJvX59vF5xh&#10;kr6TNnjd8qNG/rS++bCaYqPvwhhsp4ERicdmii0fU4qNEKhG7STOQtSein0AJxOlMIgO5ETszoq7&#10;qnoUU4AuQlAakW43pyJfF/6+1yp97nvUidmW02ypRChxl6NYr2QzgIyjUecx5D9M4aTx9OiVaiOT&#10;ZD/A/EXljIKAoU8zFZwIfW+ULhpITV39oeZtlFEXLWQOxqtN+P9o1af9FpjpaHdkj5eOdvSFXJN+&#10;sJo9Zn+miA3B3uIWskKMr0F9RyqI3yo5wTPm0IPLWNLHDsXs49VsfUhM0WVdL+8X9Kai0rKeV/fz&#10;/JiQzaU5AqYXHRzLh5YDTVUslvtXTCfoBVLmCtZ0z8baksCw+2iB7WXe+/JhMd+c2fE9zPoM9iG3&#10;nRjzTdF1kpJF7UJ33MJFL+2hTHn+M3nR7/PS/etnr38CAAD//wMAUEsDBBQABgAIAAAAIQBmdJS4&#10;4AAAAAoBAAAPAAAAZHJzL2Rvd25yZXYueG1sTI9BT4NAEIXvJv6HzZh4swukokGWRm08eGis2DTp&#10;bcuOQGBnCbu0+O+dnvQ0eZmX996Xr2bbixOOvnWkIF5EIJAqZ1qqFey+3u4eQfigyejeESr4QQ+r&#10;4voq15lxZ/rEUxlqwSHkM62gCWHIpPRVg1b7hRuQ+PftRqsDy7GWZtRnDre9TKIolVa3xA2NHvC1&#10;waorJ6vg5d3vt+v15j6dDuVH5w6brhuNUrc38/MTiIBz+DPDZT5Ph4I3Hd1Exoue9XLJLEHBQ8L3&#10;YkgTZjkqSOI0Blnk8j9C8QsAAP//AwBQSwECLQAUAAYACAAAACEAtoM4kv4AAADhAQAAEwAAAAAA&#10;AAAAAAAAAAAAAAAAW0NvbnRlbnRfVHlwZXNdLnhtbFBLAQItABQABgAIAAAAIQA4/SH/1gAAAJQB&#10;AAALAAAAAAAAAAAAAAAAAC8BAABfcmVscy8ucmVsc1BLAQItABQABgAIAAAAIQAAr4zWlgEAACED&#10;AAAOAAAAAAAAAAAAAAAAAC4CAABkcnMvZTJvRG9jLnhtbFBLAQItABQABgAIAAAAIQBmdJS44AAA&#10;AAoBAAAPAAAAAAAAAAAAAAAAAPADAABkcnMvZG93bnJldi54bWxQSwUGAAAAAAQABADzAAAA/QQA&#10;AAAA&#10;" fillcolor="#09485d" stroked="f">
          <w10:wrap type="square" anchorx="page" anchory="page"/>
        </v:rect>
      </w:pict>
    </w:r>
    <w:r w:rsidR="004C41C4">
      <w:rPr>
        <w:noProof/>
      </w:rPr>
      <w:pict w14:anchorId="578928BE">
        <v:line id="Straight Connector 3" o:spid="_x0000_s2051" style="position:absolute;z-index:-503316477;visibility:visible;mso-position-horizontal-relative:page;mso-position-vertical-relative:page" from="81.35pt,90pt" to="409.8pt,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lGy5wEAAB0EAAAOAAAAZHJzL2Uyb0RvYy54bWysU01vGyEQvVfqf0Dc6/U6cT5WXudgK71E&#10;bVS3PwCz4EUFBg3Ea//7DqztJu0pVS8IZua94T2GxcPBWbZXGA34lteTKWfKS+iM37X8x/fHT3ec&#10;xSR8Jyx41fKjivxh+fHDYgiNmkEPtlPIiMTHZggt71MKTVVF2Ssn4gSC8pTUgE4kOuKu6lAMxO5s&#10;NZtOb6oBsAsIUsVI0fWY5MvCr7WS6avWUSVmW053S2XFsm7zWi0XotmhCL2Rp2uIf7iFE8ZT0wvV&#10;WiTBXtD8ReWMRIig00SCq0BrI1XRQGrq6R9qNr0Iqmghc2K42BT/H638sn9GZrqW33PmhaMn2iQU&#10;ZtcntgLvyUBAdpV9GkJsqHzlnzErlQe/CU8gf0bKVW+S+RDDWHbQ6HI5SWWH4vvx4rs6JCYpeF3f&#10;1lf1nDNJuXp2W56lEs0ZGzCmzwocy5uWW+OzK6IR+6eYcnfRnEty2Ho2tHw2n99MS1kEa7pHY21O&#10;RtxtVxbZXuSJuL++m6+zOKJ4U4bw4rsxbv1J3yipiEtHq8ZW35Qm+4qyQi9P/OOM0SegqTtPGjWx&#10;ngC5UNN93ok9QTJaldF+J/4CKv3BpwveGQ9YbHilLm+30B2f8fzANIPFqdN/yUP++lxs+v2rl78A&#10;AAD//wMAUEsDBBQABgAIAAAAIQAFlMIN3QAAAAsBAAAPAAAAZHJzL2Rvd25yZXYueG1sTI9BT8Mw&#10;DIXvSPyHyEjcWLoeSilNJ0BCu4E2EBI3r/Wabo1TNVlX/j2GC9z87Kfn75Wr2fVqojF0ng0sFwko&#10;4to3HbcG3t+eb3JQISI32HsmA18UYFVdXpRYNP7MG5q2sVUSwqFAAzbGodA61JYchoUfiOW296PD&#10;KHJsdTPiWcJdr9MkybTDjuWDxYGeLNXH7ckZ+Hihdr1Gfdh87uMcX9lOmX405vpqfrgHFWmOf2b4&#10;wRd0qIRp50/cBNWLztJbscqQJ1JKHPnyLgO1+92koKtS/+9QfQMAAP//AwBQSwECLQAUAAYACAAA&#10;ACEAtoM4kv4AAADhAQAAEwAAAAAAAAAAAAAAAAAAAAAAW0NvbnRlbnRfVHlwZXNdLnhtbFBLAQIt&#10;ABQABgAIAAAAIQA4/SH/1gAAAJQBAAALAAAAAAAAAAAAAAAAAC8BAABfcmVscy8ucmVsc1BLAQIt&#10;ABQABgAIAAAAIQAS5lGy5wEAAB0EAAAOAAAAAAAAAAAAAAAAAC4CAABkcnMvZTJvRG9jLnhtbFBL&#10;AQItABQABgAIAAAAIQAFlMIN3QAAAAsBAAAPAAAAAAAAAAAAAAAAAEEEAABkcnMvZG93bnJldi54&#10;bWxQSwUGAAAAAAQABADzAAAASwUAAAAA&#10;" strokecolor="#09485d" strokeweight=".71mm">
          <o:lock v:ext="edit" shapetype="f"/>
          <w10:wrap anchorx="page" anchory="page"/>
        </v:line>
      </w:pict>
    </w:r>
    <w:r>
      <w:rPr>
        <w:rFonts w:cstheme="minorHAnsi"/>
        <w:sz w:val="18"/>
        <w:szCs w:val="18"/>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22E4"/>
    <w:multiLevelType w:val="hybridMultilevel"/>
    <w:tmpl w:val="7174D4C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15:restartNumberingAfterBreak="0">
    <w:nsid w:val="197E39EF"/>
    <w:multiLevelType w:val="hybridMultilevel"/>
    <w:tmpl w:val="8A729A3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CBD1AE0"/>
    <w:multiLevelType w:val="multilevel"/>
    <w:tmpl w:val="FA705F88"/>
    <w:lvl w:ilvl="0">
      <w:start w:val="1"/>
      <w:numFmt w:val="decimal"/>
      <w:lvlText w:val="%1."/>
      <w:lvlJc w:val="left"/>
      <w:pPr>
        <w:tabs>
          <w:tab w:val="num" w:pos="0"/>
        </w:tabs>
        <w:ind w:left="720" w:hanging="360"/>
      </w:pPr>
    </w:lvl>
    <w:lvl w:ilvl="1">
      <w:start w:val="1"/>
      <w:numFmt w:val="bullet"/>
      <w:lvlText w:val=""/>
      <w:lvlJc w:val="left"/>
      <w:pPr>
        <w:tabs>
          <w:tab w:val="num" w:pos="0"/>
        </w:tabs>
        <w:ind w:left="1530" w:hanging="360"/>
      </w:pPr>
      <w:rPr>
        <w:rFonts w:ascii="Symbol" w:hAnsi="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E1356CC"/>
    <w:multiLevelType w:val="hybridMultilevel"/>
    <w:tmpl w:val="4350CC1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 w15:restartNumberingAfterBreak="0">
    <w:nsid w:val="30252F4B"/>
    <w:multiLevelType w:val="hybridMultilevel"/>
    <w:tmpl w:val="0C3817F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35FF24C1"/>
    <w:multiLevelType w:val="hybridMultilevel"/>
    <w:tmpl w:val="98FA218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15:restartNumberingAfterBreak="0">
    <w:nsid w:val="3A8708AE"/>
    <w:multiLevelType w:val="multilevel"/>
    <w:tmpl w:val="FA705F88"/>
    <w:lvl w:ilvl="0">
      <w:start w:val="1"/>
      <w:numFmt w:val="decimal"/>
      <w:lvlText w:val="%1."/>
      <w:lvlJc w:val="left"/>
      <w:pPr>
        <w:tabs>
          <w:tab w:val="num" w:pos="0"/>
        </w:tabs>
        <w:ind w:left="720" w:hanging="360"/>
      </w:pPr>
    </w:lvl>
    <w:lvl w:ilvl="1">
      <w:start w:val="1"/>
      <w:numFmt w:val="bullet"/>
      <w:lvlText w:val=""/>
      <w:lvlJc w:val="left"/>
      <w:pPr>
        <w:tabs>
          <w:tab w:val="num" w:pos="0"/>
        </w:tabs>
        <w:ind w:left="1530" w:hanging="360"/>
      </w:pPr>
      <w:rPr>
        <w:rFonts w:ascii="Symbol" w:hAnsi="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BBB3E13"/>
    <w:multiLevelType w:val="hybridMultilevel"/>
    <w:tmpl w:val="3B3A98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1E954FA"/>
    <w:multiLevelType w:val="multilevel"/>
    <w:tmpl w:val="FA705F88"/>
    <w:lvl w:ilvl="0">
      <w:start w:val="1"/>
      <w:numFmt w:val="decimal"/>
      <w:lvlText w:val="%1."/>
      <w:lvlJc w:val="left"/>
      <w:pPr>
        <w:tabs>
          <w:tab w:val="num" w:pos="0"/>
        </w:tabs>
        <w:ind w:left="720" w:hanging="360"/>
      </w:pPr>
    </w:lvl>
    <w:lvl w:ilvl="1">
      <w:start w:val="1"/>
      <w:numFmt w:val="bullet"/>
      <w:lvlText w:val=""/>
      <w:lvlJc w:val="left"/>
      <w:pPr>
        <w:tabs>
          <w:tab w:val="num" w:pos="0"/>
        </w:tabs>
        <w:ind w:left="1530" w:hanging="360"/>
      </w:pPr>
      <w:rPr>
        <w:rFonts w:ascii="Symbol" w:hAnsi="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54C2A98"/>
    <w:multiLevelType w:val="hybridMultilevel"/>
    <w:tmpl w:val="8806C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2582B"/>
    <w:multiLevelType w:val="hybridMultilevel"/>
    <w:tmpl w:val="43BE57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3FD3C2C"/>
    <w:multiLevelType w:val="hybridMultilevel"/>
    <w:tmpl w:val="750E0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796B6D"/>
    <w:multiLevelType w:val="multilevel"/>
    <w:tmpl w:val="FA705F88"/>
    <w:lvl w:ilvl="0">
      <w:start w:val="1"/>
      <w:numFmt w:val="decimal"/>
      <w:lvlText w:val="%1."/>
      <w:lvlJc w:val="left"/>
      <w:pPr>
        <w:tabs>
          <w:tab w:val="num" w:pos="0"/>
        </w:tabs>
        <w:ind w:left="720" w:hanging="360"/>
      </w:pPr>
    </w:lvl>
    <w:lvl w:ilvl="1">
      <w:start w:val="1"/>
      <w:numFmt w:val="bullet"/>
      <w:lvlText w:val=""/>
      <w:lvlJc w:val="left"/>
      <w:pPr>
        <w:tabs>
          <w:tab w:val="num" w:pos="0"/>
        </w:tabs>
        <w:ind w:left="1530" w:hanging="360"/>
      </w:pPr>
      <w:rPr>
        <w:rFonts w:ascii="Symbol" w:hAnsi="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4DE374A"/>
    <w:multiLevelType w:val="multilevel"/>
    <w:tmpl w:val="971237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790B61DD"/>
    <w:multiLevelType w:val="hybridMultilevel"/>
    <w:tmpl w:val="25CECD74"/>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num w:numId="1">
    <w:abstractNumId w:val="6"/>
  </w:num>
  <w:num w:numId="2">
    <w:abstractNumId w:val="13"/>
  </w:num>
  <w:num w:numId="3">
    <w:abstractNumId w:val="9"/>
  </w:num>
  <w:num w:numId="4">
    <w:abstractNumId w:val="2"/>
  </w:num>
  <w:num w:numId="5">
    <w:abstractNumId w:val="8"/>
  </w:num>
  <w:num w:numId="6">
    <w:abstractNumId w:val="12"/>
  </w:num>
  <w:num w:numId="7">
    <w:abstractNumId w:val="4"/>
  </w:num>
  <w:num w:numId="8">
    <w:abstractNumId w:val="0"/>
  </w:num>
  <w:num w:numId="9">
    <w:abstractNumId w:val="5"/>
  </w:num>
  <w:num w:numId="10">
    <w:abstractNumId w:val="1"/>
  </w:num>
  <w:num w:numId="11">
    <w:abstractNumId w:val="14"/>
  </w:num>
  <w:num w:numId="12">
    <w:abstractNumId w:val="11"/>
  </w:num>
  <w:num w:numId="13">
    <w:abstractNumId w:val="7"/>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604A"/>
    <w:rsid w:val="00025CFD"/>
    <w:rsid w:val="00027AAD"/>
    <w:rsid w:val="00050B21"/>
    <w:rsid w:val="000612BA"/>
    <w:rsid w:val="00075C1F"/>
    <w:rsid w:val="000A6860"/>
    <w:rsid w:val="000A7BB9"/>
    <w:rsid w:val="000B30D8"/>
    <w:rsid w:val="000B534C"/>
    <w:rsid w:val="000C767F"/>
    <w:rsid w:val="000E4A37"/>
    <w:rsid w:val="000E6EAD"/>
    <w:rsid w:val="000F3918"/>
    <w:rsid w:val="00101B6D"/>
    <w:rsid w:val="00102B90"/>
    <w:rsid w:val="00117999"/>
    <w:rsid w:val="00124B61"/>
    <w:rsid w:val="001469FF"/>
    <w:rsid w:val="001526BE"/>
    <w:rsid w:val="00163DDB"/>
    <w:rsid w:val="001966B6"/>
    <w:rsid w:val="001E5012"/>
    <w:rsid w:val="001F4911"/>
    <w:rsid w:val="002211C1"/>
    <w:rsid w:val="002457CA"/>
    <w:rsid w:val="00272FE7"/>
    <w:rsid w:val="0027786B"/>
    <w:rsid w:val="00281077"/>
    <w:rsid w:val="002831BD"/>
    <w:rsid w:val="00283AEC"/>
    <w:rsid w:val="002A0C64"/>
    <w:rsid w:val="002D261A"/>
    <w:rsid w:val="002D588D"/>
    <w:rsid w:val="002E0C23"/>
    <w:rsid w:val="003047F5"/>
    <w:rsid w:val="003110AD"/>
    <w:rsid w:val="003215CB"/>
    <w:rsid w:val="003334F3"/>
    <w:rsid w:val="003403D9"/>
    <w:rsid w:val="00342447"/>
    <w:rsid w:val="003525A9"/>
    <w:rsid w:val="00371725"/>
    <w:rsid w:val="00382444"/>
    <w:rsid w:val="003A035E"/>
    <w:rsid w:val="003E7138"/>
    <w:rsid w:val="003F5247"/>
    <w:rsid w:val="004007C9"/>
    <w:rsid w:val="0040791E"/>
    <w:rsid w:val="00421D08"/>
    <w:rsid w:val="004347BE"/>
    <w:rsid w:val="00457185"/>
    <w:rsid w:val="00460D8F"/>
    <w:rsid w:val="0047220A"/>
    <w:rsid w:val="00490150"/>
    <w:rsid w:val="004C41C4"/>
    <w:rsid w:val="004E4210"/>
    <w:rsid w:val="00510546"/>
    <w:rsid w:val="00533DC7"/>
    <w:rsid w:val="00540AF9"/>
    <w:rsid w:val="005514CC"/>
    <w:rsid w:val="005519A3"/>
    <w:rsid w:val="00582401"/>
    <w:rsid w:val="00584016"/>
    <w:rsid w:val="00591C34"/>
    <w:rsid w:val="00593A48"/>
    <w:rsid w:val="005A0E74"/>
    <w:rsid w:val="005A2897"/>
    <w:rsid w:val="005B483F"/>
    <w:rsid w:val="005C286C"/>
    <w:rsid w:val="005D1905"/>
    <w:rsid w:val="005D6543"/>
    <w:rsid w:val="005F466A"/>
    <w:rsid w:val="00606EDC"/>
    <w:rsid w:val="00621104"/>
    <w:rsid w:val="00640911"/>
    <w:rsid w:val="00647644"/>
    <w:rsid w:val="00656AB5"/>
    <w:rsid w:val="006627D8"/>
    <w:rsid w:val="006669BD"/>
    <w:rsid w:val="00683FF7"/>
    <w:rsid w:val="00691D72"/>
    <w:rsid w:val="006A6C68"/>
    <w:rsid w:val="006E21FC"/>
    <w:rsid w:val="006E2345"/>
    <w:rsid w:val="00710633"/>
    <w:rsid w:val="007244A6"/>
    <w:rsid w:val="00725995"/>
    <w:rsid w:val="0073096F"/>
    <w:rsid w:val="007311C3"/>
    <w:rsid w:val="007C288F"/>
    <w:rsid w:val="007E4B5A"/>
    <w:rsid w:val="00826A7B"/>
    <w:rsid w:val="008527AB"/>
    <w:rsid w:val="00853875"/>
    <w:rsid w:val="00856248"/>
    <w:rsid w:val="008572A5"/>
    <w:rsid w:val="00863319"/>
    <w:rsid w:val="008704E1"/>
    <w:rsid w:val="00885D9E"/>
    <w:rsid w:val="00887307"/>
    <w:rsid w:val="00897329"/>
    <w:rsid w:val="008A64B8"/>
    <w:rsid w:val="008A71F6"/>
    <w:rsid w:val="008B4529"/>
    <w:rsid w:val="008D7F47"/>
    <w:rsid w:val="008F60CA"/>
    <w:rsid w:val="00917546"/>
    <w:rsid w:val="00925AA6"/>
    <w:rsid w:val="00926A06"/>
    <w:rsid w:val="00936AE0"/>
    <w:rsid w:val="009405F3"/>
    <w:rsid w:val="0095259B"/>
    <w:rsid w:val="00960C46"/>
    <w:rsid w:val="0097671B"/>
    <w:rsid w:val="0097696C"/>
    <w:rsid w:val="009922D0"/>
    <w:rsid w:val="009A3A78"/>
    <w:rsid w:val="009A4D20"/>
    <w:rsid w:val="009D1249"/>
    <w:rsid w:val="009D23F2"/>
    <w:rsid w:val="009D6B08"/>
    <w:rsid w:val="009E20D4"/>
    <w:rsid w:val="009E5284"/>
    <w:rsid w:val="009F2B2B"/>
    <w:rsid w:val="009F3080"/>
    <w:rsid w:val="00A112A1"/>
    <w:rsid w:val="00A12E74"/>
    <w:rsid w:val="00A21A1B"/>
    <w:rsid w:val="00A32EA1"/>
    <w:rsid w:val="00A40975"/>
    <w:rsid w:val="00A54DF6"/>
    <w:rsid w:val="00A6229A"/>
    <w:rsid w:val="00A90388"/>
    <w:rsid w:val="00AC1468"/>
    <w:rsid w:val="00AC2174"/>
    <w:rsid w:val="00AC3D00"/>
    <w:rsid w:val="00AD1CAE"/>
    <w:rsid w:val="00AD3745"/>
    <w:rsid w:val="00AF3675"/>
    <w:rsid w:val="00B01069"/>
    <w:rsid w:val="00B20163"/>
    <w:rsid w:val="00B24D09"/>
    <w:rsid w:val="00B259E3"/>
    <w:rsid w:val="00B47AB0"/>
    <w:rsid w:val="00B6082E"/>
    <w:rsid w:val="00B87164"/>
    <w:rsid w:val="00B90BD7"/>
    <w:rsid w:val="00B97BAF"/>
    <w:rsid w:val="00BA2B6A"/>
    <w:rsid w:val="00BA3DFA"/>
    <w:rsid w:val="00BD529E"/>
    <w:rsid w:val="00BD5F29"/>
    <w:rsid w:val="00C2626E"/>
    <w:rsid w:val="00C2715D"/>
    <w:rsid w:val="00C502B2"/>
    <w:rsid w:val="00C539CB"/>
    <w:rsid w:val="00C57A3E"/>
    <w:rsid w:val="00C6725D"/>
    <w:rsid w:val="00C73D37"/>
    <w:rsid w:val="00C839F1"/>
    <w:rsid w:val="00C9355C"/>
    <w:rsid w:val="00CA0FF5"/>
    <w:rsid w:val="00CA1362"/>
    <w:rsid w:val="00CE6EF2"/>
    <w:rsid w:val="00CF1BBA"/>
    <w:rsid w:val="00CF7CF8"/>
    <w:rsid w:val="00D00470"/>
    <w:rsid w:val="00D0435C"/>
    <w:rsid w:val="00D219E0"/>
    <w:rsid w:val="00D728B0"/>
    <w:rsid w:val="00D73893"/>
    <w:rsid w:val="00D73C80"/>
    <w:rsid w:val="00D848C3"/>
    <w:rsid w:val="00DA0D90"/>
    <w:rsid w:val="00DB37DB"/>
    <w:rsid w:val="00DB743E"/>
    <w:rsid w:val="00DE7695"/>
    <w:rsid w:val="00E17DF1"/>
    <w:rsid w:val="00E434A4"/>
    <w:rsid w:val="00E7480F"/>
    <w:rsid w:val="00E778C9"/>
    <w:rsid w:val="00E914CF"/>
    <w:rsid w:val="00EA4EF9"/>
    <w:rsid w:val="00EC1029"/>
    <w:rsid w:val="00ED32AB"/>
    <w:rsid w:val="00ED604A"/>
    <w:rsid w:val="00F14868"/>
    <w:rsid w:val="00F1545E"/>
    <w:rsid w:val="00F223EB"/>
    <w:rsid w:val="00F3678A"/>
    <w:rsid w:val="00F41E3C"/>
    <w:rsid w:val="00F747F8"/>
    <w:rsid w:val="00F866D7"/>
    <w:rsid w:val="00F9357C"/>
    <w:rsid w:val="00F94649"/>
    <w:rsid w:val="00F95FCC"/>
    <w:rsid w:val="00FB4EBE"/>
    <w:rsid w:val="00FB50E9"/>
    <w:rsid w:val="00FB5F72"/>
    <w:rsid w:val="00FB7108"/>
    <w:rsid w:val="00FD3E36"/>
    <w:rsid w:val="00FD3F40"/>
    <w:rsid w:val="00FE1EBF"/>
    <w:rsid w:val="00FE2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3CE27A9"/>
  <w15:docId w15:val="{69F8CE02-0F4E-4459-AA6E-ED267B199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F6B"/>
    <w:pPr>
      <w:spacing w:after="160" w:line="259" w:lineRule="auto"/>
    </w:pPr>
  </w:style>
  <w:style w:type="paragraph" w:styleId="Heading1">
    <w:name w:val="heading 1"/>
    <w:basedOn w:val="Normal"/>
    <w:next w:val="Normal"/>
    <w:link w:val="Heading1Char"/>
    <w:uiPriority w:val="9"/>
    <w:qFormat/>
    <w:rsid w:val="00073B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73B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73B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73B4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73B4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073B4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073B4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073B4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73B4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B223B5"/>
  </w:style>
  <w:style w:type="character" w:customStyle="1" w:styleId="FooterChar">
    <w:name w:val="Footer Char"/>
    <w:basedOn w:val="DefaultParagraphFont"/>
    <w:link w:val="Footer"/>
    <w:uiPriority w:val="99"/>
    <w:qFormat/>
    <w:rsid w:val="00B223B5"/>
  </w:style>
  <w:style w:type="character" w:customStyle="1" w:styleId="BalloonTextChar">
    <w:name w:val="Balloon Text Char"/>
    <w:basedOn w:val="DefaultParagraphFont"/>
    <w:link w:val="BalloonText"/>
    <w:uiPriority w:val="99"/>
    <w:semiHidden/>
    <w:qFormat/>
    <w:rsid w:val="00490D72"/>
    <w:rPr>
      <w:rFonts w:ascii="Segoe UI" w:hAnsi="Segoe UI" w:cs="Segoe UI"/>
      <w:sz w:val="18"/>
      <w:szCs w:val="18"/>
    </w:rPr>
  </w:style>
  <w:style w:type="character" w:customStyle="1" w:styleId="Heading1Char">
    <w:name w:val="Heading 1 Char"/>
    <w:basedOn w:val="DefaultParagraphFont"/>
    <w:link w:val="Heading1"/>
    <w:uiPriority w:val="9"/>
    <w:qFormat/>
    <w:rsid w:val="00073B4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qFormat/>
    <w:rsid w:val="00073B4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073B4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qFormat/>
    <w:rsid w:val="00073B4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qFormat/>
    <w:rsid w:val="00073B4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qFormat/>
    <w:rsid w:val="00073B4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qFormat/>
    <w:rsid w:val="00073B4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qFormat/>
    <w:rsid w:val="00073B4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qFormat/>
    <w:rsid w:val="00073B45"/>
    <w:rPr>
      <w:rFonts w:asciiTheme="majorHAnsi" w:eastAsiaTheme="majorEastAsia" w:hAnsiTheme="majorHAnsi" w:cstheme="majorBidi"/>
      <w:i/>
      <w:iCs/>
      <w:color w:val="272727" w:themeColor="text1" w:themeTint="D8"/>
      <w:sz w:val="21"/>
      <w:szCs w:val="21"/>
    </w:rPr>
  </w:style>
  <w:style w:type="character" w:customStyle="1" w:styleId="TitleChar">
    <w:name w:val="Title Char"/>
    <w:basedOn w:val="DefaultParagraphFont"/>
    <w:link w:val="Title"/>
    <w:uiPriority w:val="10"/>
    <w:qFormat/>
    <w:rsid w:val="00073B4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073B45"/>
    <w:rPr>
      <w:rFonts w:eastAsiaTheme="minorEastAsia"/>
      <w:color w:val="5A5A5A" w:themeColor="text1" w:themeTint="A5"/>
      <w:spacing w:val="15"/>
    </w:rPr>
  </w:style>
  <w:style w:type="character" w:styleId="SubtleEmphasis">
    <w:name w:val="Subtle Emphasis"/>
    <w:basedOn w:val="DefaultParagraphFont"/>
    <w:uiPriority w:val="19"/>
    <w:qFormat/>
    <w:rsid w:val="00073B45"/>
    <w:rPr>
      <w:i/>
      <w:iCs/>
      <w:color w:val="404040" w:themeColor="text1" w:themeTint="BF"/>
    </w:rPr>
  </w:style>
  <w:style w:type="character" w:styleId="Emphasis">
    <w:name w:val="Emphasis"/>
    <w:basedOn w:val="DefaultParagraphFont"/>
    <w:uiPriority w:val="20"/>
    <w:qFormat/>
    <w:rsid w:val="00073B45"/>
    <w:rPr>
      <w:i/>
      <w:iCs/>
    </w:rPr>
  </w:style>
  <w:style w:type="character" w:styleId="IntenseEmphasis">
    <w:name w:val="Intense Emphasis"/>
    <w:basedOn w:val="DefaultParagraphFont"/>
    <w:uiPriority w:val="21"/>
    <w:qFormat/>
    <w:rsid w:val="00073B45"/>
    <w:rPr>
      <w:i/>
      <w:iCs/>
      <w:color w:val="5B9BD5" w:themeColor="accent1"/>
    </w:rPr>
  </w:style>
  <w:style w:type="character" w:styleId="Strong">
    <w:name w:val="Strong"/>
    <w:basedOn w:val="DefaultParagraphFont"/>
    <w:uiPriority w:val="22"/>
    <w:qFormat/>
    <w:rsid w:val="00073B45"/>
    <w:rPr>
      <w:b/>
      <w:bCs/>
    </w:rPr>
  </w:style>
  <w:style w:type="character" w:customStyle="1" w:styleId="QuoteChar">
    <w:name w:val="Quote Char"/>
    <w:basedOn w:val="DefaultParagraphFont"/>
    <w:link w:val="Quote"/>
    <w:uiPriority w:val="29"/>
    <w:qFormat/>
    <w:rsid w:val="00073B45"/>
    <w:rPr>
      <w:i/>
      <w:iCs/>
      <w:color w:val="404040" w:themeColor="text1" w:themeTint="BF"/>
    </w:rPr>
  </w:style>
  <w:style w:type="character" w:customStyle="1" w:styleId="IntenseQuoteChar">
    <w:name w:val="Intense Quote Char"/>
    <w:basedOn w:val="DefaultParagraphFont"/>
    <w:link w:val="IntenseQuote"/>
    <w:uiPriority w:val="30"/>
    <w:qFormat/>
    <w:rsid w:val="00073B45"/>
    <w:rPr>
      <w:i/>
      <w:iCs/>
      <w:color w:val="5B9BD5" w:themeColor="accent1"/>
    </w:rPr>
  </w:style>
  <w:style w:type="character" w:styleId="SubtleReference">
    <w:name w:val="Subtle Reference"/>
    <w:basedOn w:val="DefaultParagraphFont"/>
    <w:uiPriority w:val="31"/>
    <w:qFormat/>
    <w:rsid w:val="00073B45"/>
    <w:rPr>
      <w:smallCaps/>
      <w:color w:val="5A5A5A" w:themeColor="text1" w:themeTint="A5"/>
    </w:rPr>
  </w:style>
  <w:style w:type="character" w:styleId="IntenseReference">
    <w:name w:val="Intense Reference"/>
    <w:basedOn w:val="DefaultParagraphFont"/>
    <w:uiPriority w:val="32"/>
    <w:qFormat/>
    <w:rsid w:val="00073B45"/>
    <w:rPr>
      <w:b/>
      <w:bCs/>
      <w:smallCaps/>
      <w:color w:val="5B9BD5" w:themeColor="accent1"/>
      <w:spacing w:val="5"/>
    </w:rPr>
  </w:style>
  <w:style w:type="character" w:styleId="BookTitle">
    <w:name w:val="Book Title"/>
    <w:basedOn w:val="DefaultParagraphFont"/>
    <w:uiPriority w:val="33"/>
    <w:qFormat/>
    <w:rsid w:val="00073B45"/>
    <w:rPr>
      <w:b/>
      <w:bCs/>
      <w:i/>
      <w:iCs/>
      <w:spacing w:val="5"/>
    </w:rPr>
  </w:style>
  <w:style w:type="character" w:styleId="Hyperlink">
    <w:name w:val="Hyperlink"/>
    <w:basedOn w:val="DefaultParagraphFont"/>
    <w:uiPriority w:val="99"/>
    <w:unhideWhenUsed/>
    <w:rsid w:val="00B159F5"/>
    <w:rPr>
      <w:color w:val="0563C1" w:themeColor="hyperlink"/>
      <w:u w:val="single"/>
    </w:rPr>
  </w:style>
  <w:style w:type="character" w:customStyle="1" w:styleId="UnresolvedMention1">
    <w:name w:val="Unresolved Mention1"/>
    <w:basedOn w:val="DefaultParagraphFont"/>
    <w:uiPriority w:val="99"/>
    <w:semiHidden/>
    <w:unhideWhenUsed/>
    <w:qFormat/>
    <w:rsid w:val="00B159F5"/>
    <w:rPr>
      <w:color w:val="605E5C"/>
      <w:shd w:val="clear" w:color="auto" w:fill="E1DFDD"/>
    </w:rPr>
  </w:style>
  <w:style w:type="character" w:customStyle="1" w:styleId="il">
    <w:name w:val="il"/>
    <w:basedOn w:val="DefaultParagraphFont"/>
    <w:qFormat/>
    <w:rsid w:val="00B818A3"/>
  </w:style>
  <w:style w:type="character" w:customStyle="1" w:styleId="UnresolvedMention2">
    <w:name w:val="Unresolved Mention2"/>
    <w:basedOn w:val="DefaultParagraphFont"/>
    <w:uiPriority w:val="99"/>
    <w:semiHidden/>
    <w:unhideWhenUsed/>
    <w:qFormat/>
    <w:rsid w:val="00220563"/>
    <w:rPr>
      <w:color w:val="605E5C"/>
      <w:shd w:val="clear" w:color="auto" w:fill="E1DFDD"/>
    </w:rPr>
  </w:style>
  <w:style w:type="character" w:customStyle="1" w:styleId="UnresolvedMention3">
    <w:name w:val="Unresolved Mention3"/>
    <w:basedOn w:val="DefaultParagraphFont"/>
    <w:uiPriority w:val="99"/>
    <w:semiHidden/>
    <w:unhideWhenUsed/>
    <w:qFormat/>
    <w:rsid w:val="00834B3D"/>
    <w:rPr>
      <w:color w:val="605E5C"/>
      <w:shd w:val="clear" w:color="auto" w:fill="E1DFDD"/>
    </w:rPr>
  </w:style>
  <w:style w:type="paragraph" w:customStyle="1" w:styleId="Heading">
    <w:name w:val="Heading"/>
    <w:basedOn w:val="Normal"/>
    <w:next w:val="BodyText"/>
    <w:qFormat/>
    <w:rsid w:val="00B47AB0"/>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B47AB0"/>
    <w:pPr>
      <w:spacing w:after="140" w:line="276" w:lineRule="auto"/>
    </w:pPr>
  </w:style>
  <w:style w:type="paragraph" w:styleId="List">
    <w:name w:val="List"/>
    <w:basedOn w:val="BodyText"/>
    <w:rsid w:val="00B47AB0"/>
    <w:rPr>
      <w:rFonts w:cs="Lohit Devanagari"/>
    </w:rPr>
  </w:style>
  <w:style w:type="paragraph" w:styleId="Caption">
    <w:name w:val="caption"/>
    <w:basedOn w:val="Normal"/>
    <w:qFormat/>
    <w:rsid w:val="00B47AB0"/>
    <w:pPr>
      <w:suppressLineNumbers/>
      <w:spacing w:before="120" w:after="120"/>
    </w:pPr>
    <w:rPr>
      <w:rFonts w:cs="Lohit Devanagari"/>
      <w:i/>
      <w:iCs/>
      <w:sz w:val="24"/>
      <w:szCs w:val="24"/>
    </w:rPr>
  </w:style>
  <w:style w:type="paragraph" w:customStyle="1" w:styleId="Index">
    <w:name w:val="Index"/>
    <w:basedOn w:val="Normal"/>
    <w:qFormat/>
    <w:rsid w:val="00B47AB0"/>
    <w:pPr>
      <w:suppressLineNumbers/>
    </w:pPr>
    <w:rPr>
      <w:rFonts w:cs="Lohit Devanagari"/>
    </w:rPr>
  </w:style>
  <w:style w:type="paragraph" w:customStyle="1" w:styleId="HeaderandFooter">
    <w:name w:val="Header and Footer"/>
    <w:basedOn w:val="Normal"/>
    <w:qFormat/>
    <w:rsid w:val="00B47AB0"/>
  </w:style>
  <w:style w:type="paragraph" w:styleId="Header">
    <w:name w:val="header"/>
    <w:basedOn w:val="Normal"/>
    <w:link w:val="HeaderChar"/>
    <w:uiPriority w:val="99"/>
    <w:unhideWhenUsed/>
    <w:rsid w:val="00B223B5"/>
    <w:pPr>
      <w:tabs>
        <w:tab w:val="center" w:pos="4680"/>
        <w:tab w:val="right" w:pos="9360"/>
      </w:tabs>
      <w:spacing w:after="0" w:line="240" w:lineRule="auto"/>
    </w:pPr>
  </w:style>
  <w:style w:type="paragraph" w:styleId="Footer">
    <w:name w:val="footer"/>
    <w:basedOn w:val="Normal"/>
    <w:link w:val="FooterChar"/>
    <w:uiPriority w:val="99"/>
    <w:unhideWhenUsed/>
    <w:rsid w:val="00B223B5"/>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490D72"/>
    <w:pPr>
      <w:spacing w:after="0" w:line="240" w:lineRule="auto"/>
    </w:pPr>
    <w:rPr>
      <w:rFonts w:ascii="Segoe UI" w:hAnsi="Segoe UI" w:cs="Segoe UI"/>
      <w:sz w:val="18"/>
      <w:szCs w:val="18"/>
    </w:rPr>
  </w:style>
  <w:style w:type="paragraph" w:styleId="NoSpacing">
    <w:name w:val="No Spacing"/>
    <w:uiPriority w:val="1"/>
    <w:qFormat/>
    <w:rsid w:val="00073B45"/>
  </w:style>
  <w:style w:type="paragraph" w:styleId="Title">
    <w:name w:val="Title"/>
    <w:basedOn w:val="Normal"/>
    <w:next w:val="Normal"/>
    <w:link w:val="TitleChar"/>
    <w:uiPriority w:val="10"/>
    <w:qFormat/>
    <w:rsid w:val="00073B45"/>
    <w:pPr>
      <w:spacing w:after="0" w:line="240" w:lineRule="auto"/>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073B45"/>
    <w:rPr>
      <w:rFonts w:eastAsiaTheme="minorEastAsia"/>
      <w:color w:val="5A5A5A" w:themeColor="text1" w:themeTint="A5"/>
      <w:spacing w:val="15"/>
    </w:rPr>
  </w:style>
  <w:style w:type="paragraph" w:styleId="Quote">
    <w:name w:val="Quote"/>
    <w:basedOn w:val="Normal"/>
    <w:next w:val="Normal"/>
    <w:link w:val="QuoteChar"/>
    <w:uiPriority w:val="29"/>
    <w:qFormat/>
    <w:rsid w:val="00073B45"/>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0073B45"/>
    <w:pPr>
      <w:pBdr>
        <w:top w:val="single" w:sz="4" w:space="10" w:color="5B9BD5"/>
        <w:bottom w:val="single" w:sz="4" w:space="10" w:color="5B9BD5"/>
      </w:pBdr>
      <w:spacing w:before="360" w:after="360"/>
      <w:ind w:left="864" w:right="864"/>
      <w:jc w:val="center"/>
    </w:pPr>
    <w:rPr>
      <w:i/>
      <w:iCs/>
      <w:color w:val="5B9BD5" w:themeColor="accent1"/>
    </w:rPr>
  </w:style>
  <w:style w:type="paragraph" w:styleId="ListParagraph">
    <w:name w:val="List Paragraph"/>
    <w:basedOn w:val="Normal"/>
    <w:uiPriority w:val="34"/>
    <w:qFormat/>
    <w:rsid w:val="00073B45"/>
    <w:pPr>
      <w:ind w:left="720"/>
      <w:contextualSpacing/>
    </w:pPr>
  </w:style>
  <w:style w:type="paragraph" w:customStyle="1" w:styleId="Standard1">
    <w:name w:val="Standard1"/>
    <w:qFormat/>
    <w:rsid w:val="00BD276B"/>
    <w:pPr>
      <w:spacing w:before="60" w:after="60"/>
    </w:pPr>
    <w:rPr>
      <w:rFonts w:ascii="Times New Roman" w:eastAsia="Times New Roman" w:hAnsi="Times New Roman" w:cs="Times New Roman"/>
      <w:sz w:val="20"/>
      <w:szCs w:val="20"/>
    </w:rPr>
  </w:style>
  <w:style w:type="table" w:styleId="TableGrid">
    <w:name w:val="Table Grid"/>
    <w:basedOn w:val="TableNormal"/>
    <w:uiPriority w:val="39"/>
    <w:rsid w:val="00044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885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torymaps.arcgis.com/stories/be558ce8cb1f49f98a18d35d36d8156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3123</Words>
  <Characters>17803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Bayard de Volo</dc:creator>
  <cp:lastModifiedBy>Shelley  Bayard de Volo</cp:lastModifiedBy>
  <cp:revision>5</cp:revision>
  <cp:lastPrinted>2020-11-16T21:19:00Z</cp:lastPrinted>
  <dcterms:created xsi:type="dcterms:W3CDTF">2021-04-08T20:39:00Z</dcterms:created>
  <dcterms:modified xsi:type="dcterms:W3CDTF">2021-04-16T19:00:00Z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